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5C7F5F87"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3C58DA">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4193EA35" w:rsidR="00741D2D" w:rsidRPr="001B5605" w:rsidRDefault="003C58DA" w:rsidP="00996FEA">
            <w:pPr>
              <w:rPr>
                <w:rFonts w:asciiTheme="minorHAnsi" w:hAnsiTheme="minorHAnsi" w:cs="Arial"/>
                <w:sz w:val="24"/>
              </w:rPr>
            </w:pPr>
            <w:r w:rsidRPr="003C58DA">
              <w:rPr>
                <w:rFonts w:asciiTheme="minorHAnsi" w:hAnsiTheme="minorHAnsi" w:cs="Arial"/>
                <w:i/>
                <w:sz w:val="24"/>
              </w:rPr>
              <w:t>Etude et accompagnement pour l’opérationnalisation du plan de  gestion du marché de Jérémie</w:t>
            </w:r>
            <w:r>
              <w:rPr>
                <w:rFonts w:asciiTheme="minorHAnsi" w:hAnsiTheme="minorHAnsi" w:cs="Arial"/>
                <w:i/>
                <w:sz w:val="24"/>
              </w:rPr>
              <w:t>.</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628CB809"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DU CONTRAT :</w:t>
            </w:r>
            <w:bookmarkEnd w:id="2"/>
          </w:p>
          <w:p w14:paraId="7E809CC5" w14:textId="06640384" w:rsidR="00741D2D" w:rsidRPr="001B5605" w:rsidRDefault="00540DA7" w:rsidP="00E953FE">
            <w:pPr>
              <w:rPr>
                <w:rFonts w:asciiTheme="minorHAnsi" w:hAnsiTheme="minorHAnsi" w:cs="Arial"/>
                <w:sz w:val="24"/>
              </w:rPr>
            </w:pPr>
            <w:r w:rsidRPr="001B5605">
              <w:rPr>
                <w:rFonts w:asciiTheme="minorHAnsi" w:hAnsiTheme="minorHAnsi" w:cs="Arial"/>
                <w:i/>
                <w:sz w:val="24"/>
                <w:highlight w:val="yellow"/>
              </w:rPr>
              <w:t>indiquer ici le montant de l’ensemble des prestations qui pourront être réalisées</w:t>
            </w:r>
            <w:r w:rsidR="00E953FE" w:rsidRPr="001B5605">
              <w:rPr>
                <w:rFonts w:asciiTheme="minorHAnsi" w:hAnsiTheme="minorHAnsi" w:cs="Arial"/>
                <w:i/>
                <w:sz w:val="24"/>
                <w:highlight w:val="yellow"/>
              </w:rPr>
              <w:t xml:space="preserve"> </w:t>
            </w:r>
            <w:r w:rsidRPr="001B5605">
              <w:rPr>
                <w:rFonts w:asciiTheme="minorHAnsi" w:hAnsiTheme="minorHAnsi" w:cs="Arial"/>
                <w:i/>
                <w:sz w:val="24"/>
                <w:highlight w:val="yellow"/>
              </w:rPr>
              <w:t xml:space="preserve">au titre du contrat </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commentRangeStart w:id="3"/>
                  <w:r w:rsidRPr="004E0874">
                    <w:rPr>
                      <w:rFonts w:asciiTheme="minorHAnsi" w:hAnsiTheme="minorHAnsi"/>
                      <w:b/>
                      <w:smallCaps/>
                      <w:sz w:val="22"/>
                      <w:szCs w:val="22"/>
                    </w:rPr>
                    <w:t>Date de notification:</w:t>
                  </w:r>
                  <w:commentRangeEnd w:id="3"/>
                  <w:r w:rsidRPr="004E0874">
                    <w:rPr>
                      <w:rStyle w:val="Marquedecommentaire"/>
                      <w:rFonts w:asciiTheme="minorHAnsi" w:hAnsiTheme="minorHAnsi"/>
                      <w:b/>
                      <w:smallCaps/>
                      <w:sz w:val="22"/>
                      <w:szCs w:val="22"/>
                    </w:rPr>
                    <w:commentReference w:id="3"/>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11"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12"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3D933E8D" w:rsidR="00554974" w:rsidRPr="003C58DA" w:rsidRDefault="00801ECC" w:rsidP="00511F40">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003C58DA">
              <w:rPr>
                <w:rFonts w:asciiTheme="minorHAnsi" w:hAnsiTheme="minorHAnsi" w:cstheme="minorHAnsi"/>
                <w:sz w:val="22"/>
                <w:szCs w:val="22"/>
              </w:rPr>
              <w:t xml:space="preserve">la </w:t>
            </w:r>
            <w:r w:rsidRPr="003C58DA">
              <w:rPr>
                <w:rFonts w:asciiTheme="minorHAnsi" w:hAnsiTheme="minorHAnsi" w:cstheme="minorHAnsi"/>
                <w:sz w:val="22"/>
                <w:szCs w:val="22"/>
              </w:rPr>
              <w:t xml:space="preserve">procédure adaptée en application </w:t>
            </w:r>
            <w:r w:rsidR="00554974" w:rsidRPr="003C58DA">
              <w:rPr>
                <w:rFonts w:asciiTheme="minorHAnsi" w:hAnsiTheme="minorHAnsi" w:cstheme="minorHAnsi"/>
                <w:sz w:val="22"/>
                <w:szCs w:val="22"/>
              </w:rPr>
              <w:t>des articles L. 2123-1 et R. 2123-1 au R. 2123-7 du CCP</w:t>
            </w:r>
          </w:p>
          <w:p w14:paraId="42614EF7" w14:textId="45E7A430"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155148A8" w14:textId="393976EE" w:rsidR="00D765C3" w:rsidRDefault="002C46DE">
          <w:pPr>
            <w:pStyle w:val="TM1"/>
            <w:tabs>
              <w:tab w:val="right" w:leader="dot" w:pos="9736"/>
            </w:tabs>
            <w:rPr>
              <w:rFonts w:asciiTheme="minorHAnsi" w:eastAsiaTheme="minorEastAsia" w:hAnsiTheme="minorHAnsi" w:cstheme="minorBidi"/>
              <w:noProof/>
              <w:kern w:val="2"/>
              <w:sz w:val="24"/>
              <w:szCs w:val="24"/>
              <w14:ligatures w14:val="standardContextual"/>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220061987" w:history="1">
            <w:r w:rsidR="00D765C3" w:rsidRPr="00971B60">
              <w:rPr>
                <w:rStyle w:val="Lienhypertexte"/>
                <w:b/>
                <w:caps/>
                <w:noProof/>
              </w:rPr>
              <w:t>conditions PARTICULIERES – acte d’engagement</w:t>
            </w:r>
            <w:r w:rsidR="00D765C3">
              <w:rPr>
                <w:noProof/>
                <w:webHidden/>
              </w:rPr>
              <w:tab/>
            </w:r>
            <w:r w:rsidR="00D765C3">
              <w:rPr>
                <w:noProof/>
                <w:webHidden/>
              </w:rPr>
              <w:fldChar w:fldCharType="begin"/>
            </w:r>
            <w:r w:rsidR="00D765C3">
              <w:rPr>
                <w:noProof/>
                <w:webHidden/>
              </w:rPr>
              <w:instrText xml:space="preserve"> PAGEREF _Toc220061987 \h </w:instrText>
            </w:r>
            <w:r w:rsidR="00D765C3">
              <w:rPr>
                <w:noProof/>
                <w:webHidden/>
              </w:rPr>
            </w:r>
            <w:r w:rsidR="00D765C3">
              <w:rPr>
                <w:noProof/>
                <w:webHidden/>
              </w:rPr>
              <w:fldChar w:fldCharType="separate"/>
            </w:r>
            <w:r w:rsidR="00D765C3">
              <w:rPr>
                <w:noProof/>
                <w:webHidden/>
              </w:rPr>
              <w:t>4</w:t>
            </w:r>
            <w:r w:rsidR="00D765C3">
              <w:rPr>
                <w:noProof/>
                <w:webHidden/>
              </w:rPr>
              <w:fldChar w:fldCharType="end"/>
            </w:r>
          </w:hyperlink>
        </w:p>
        <w:p w14:paraId="6A5D049C" w14:textId="10055E42" w:rsidR="00D765C3" w:rsidRDefault="00D765C3">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20061988" w:history="1">
            <w:r w:rsidRPr="00971B60">
              <w:rPr>
                <w:rStyle w:val="Lienhypertexte"/>
                <w:b/>
                <w:caps/>
                <w:noProof/>
              </w:rPr>
              <w:t>ARTICLE 1 :</w:t>
            </w:r>
            <w:r>
              <w:rPr>
                <w:rFonts w:asciiTheme="minorHAnsi" w:eastAsiaTheme="minorEastAsia" w:hAnsiTheme="minorHAnsi" w:cstheme="minorBidi"/>
                <w:noProof/>
                <w:kern w:val="2"/>
                <w:sz w:val="24"/>
                <w:szCs w:val="24"/>
                <w14:ligatures w14:val="standardContextual"/>
              </w:rPr>
              <w:tab/>
            </w:r>
            <w:r w:rsidRPr="00971B60">
              <w:rPr>
                <w:rStyle w:val="Lienhypertexte"/>
                <w:b/>
                <w:caps/>
                <w:noProof/>
              </w:rPr>
              <w:t>Objet du contrat</w:t>
            </w:r>
            <w:r>
              <w:rPr>
                <w:noProof/>
                <w:webHidden/>
              </w:rPr>
              <w:tab/>
            </w:r>
            <w:r>
              <w:rPr>
                <w:noProof/>
                <w:webHidden/>
              </w:rPr>
              <w:fldChar w:fldCharType="begin"/>
            </w:r>
            <w:r>
              <w:rPr>
                <w:noProof/>
                <w:webHidden/>
              </w:rPr>
              <w:instrText xml:space="preserve"> PAGEREF _Toc220061988 \h </w:instrText>
            </w:r>
            <w:r>
              <w:rPr>
                <w:noProof/>
                <w:webHidden/>
              </w:rPr>
            </w:r>
            <w:r>
              <w:rPr>
                <w:noProof/>
                <w:webHidden/>
              </w:rPr>
              <w:fldChar w:fldCharType="separate"/>
            </w:r>
            <w:r>
              <w:rPr>
                <w:noProof/>
                <w:webHidden/>
              </w:rPr>
              <w:t>5</w:t>
            </w:r>
            <w:r>
              <w:rPr>
                <w:noProof/>
                <w:webHidden/>
              </w:rPr>
              <w:fldChar w:fldCharType="end"/>
            </w:r>
          </w:hyperlink>
        </w:p>
        <w:p w14:paraId="0D86BBA0" w14:textId="77BBEF6F" w:rsidR="00D765C3" w:rsidRDefault="00D765C3">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20061989" w:history="1">
            <w:r w:rsidRPr="00971B60">
              <w:rPr>
                <w:rStyle w:val="Lienhypertexte"/>
                <w:b/>
                <w:caps/>
                <w:noProof/>
              </w:rPr>
              <w:t>ARTICLE 2 :</w:t>
            </w:r>
            <w:r>
              <w:rPr>
                <w:rFonts w:asciiTheme="minorHAnsi" w:eastAsiaTheme="minorEastAsia" w:hAnsiTheme="minorHAnsi" w:cstheme="minorBidi"/>
                <w:noProof/>
                <w:kern w:val="2"/>
                <w:sz w:val="24"/>
                <w:szCs w:val="24"/>
                <w14:ligatures w14:val="standardContextual"/>
              </w:rPr>
              <w:tab/>
            </w:r>
            <w:r w:rsidRPr="00971B60">
              <w:rPr>
                <w:rStyle w:val="Lienhypertexte"/>
                <w:b/>
                <w:caps/>
                <w:noProof/>
              </w:rPr>
              <w:t>Documents contractuels</w:t>
            </w:r>
            <w:r>
              <w:rPr>
                <w:noProof/>
                <w:webHidden/>
              </w:rPr>
              <w:tab/>
            </w:r>
            <w:r>
              <w:rPr>
                <w:noProof/>
                <w:webHidden/>
              </w:rPr>
              <w:fldChar w:fldCharType="begin"/>
            </w:r>
            <w:r>
              <w:rPr>
                <w:noProof/>
                <w:webHidden/>
              </w:rPr>
              <w:instrText xml:space="preserve"> PAGEREF _Toc220061989 \h </w:instrText>
            </w:r>
            <w:r>
              <w:rPr>
                <w:noProof/>
                <w:webHidden/>
              </w:rPr>
            </w:r>
            <w:r>
              <w:rPr>
                <w:noProof/>
                <w:webHidden/>
              </w:rPr>
              <w:fldChar w:fldCharType="separate"/>
            </w:r>
            <w:r>
              <w:rPr>
                <w:noProof/>
                <w:webHidden/>
              </w:rPr>
              <w:t>5</w:t>
            </w:r>
            <w:r>
              <w:rPr>
                <w:noProof/>
                <w:webHidden/>
              </w:rPr>
              <w:fldChar w:fldCharType="end"/>
            </w:r>
          </w:hyperlink>
        </w:p>
        <w:p w14:paraId="04D8B2A2" w14:textId="6AD371BD" w:rsidR="00D765C3" w:rsidRDefault="00D765C3">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20061990" w:history="1">
            <w:r w:rsidRPr="00971B60">
              <w:rPr>
                <w:rStyle w:val="Lienhypertexte"/>
                <w:b/>
                <w:caps/>
                <w:noProof/>
              </w:rPr>
              <w:t>ARTICLE 3 :</w:t>
            </w:r>
            <w:r>
              <w:rPr>
                <w:rFonts w:asciiTheme="minorHAnsi" w:eastAsiaTheme="minorEastAsia" w:hAnsiTheme="minorHAnsi" w:cstheme="minorBidi"/>
                <w:noProof/>
                <w:kern w:val="2"/>
                <w:sz w:val="24"/>
                <w:szCs w:val="24"/>
                <w14:ligatures w14:val="standardContextual"/>
              </w:rPr>
              <w:tab/>
            </w:r>
            <w:r w:rsidRPr="00971B60">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_Toc220061990 \h </w:instrText>
            </w:r>
            <w:r>
              <w:rPr>
                <w:noProof/>
                <w:webHidden/>
              </w:rPr>
            </w:r>
            <w:r>
              <w:rPr>
                <w:noProof/>
                <w:webHidden/>
              </w:rPr>
              <w:fldChar w:fldCharType="separate"/>
            </w:r>
            <w:r>
              <w:rPr>
                <w:noProof/>
                <w:webHidden/>
              </w:rPr>
              <w:t>6</w:t>
            </w:r>
            <w:r>
              <w:rPr>
                <w:noProof/>
                <w:webHidden/>
              </w:rPr>
              <w:fldChar w:fldCharType="end"/>
            </w:r>
          </w:hyperlink>
        </w:p>
        <w:p w14:paraId="0849AB99" w14:textId="650130B4" w:rsidR="00D765C3" w:rsidRDefault="00D765C3">
          <w:pPr>
            <w:pStyle w:val="TM2"/>
            <w:rPr>
              <w:noProof/>
              <w:kern w:val="2"/>
              <w:sz w:val="24"/>
              <w:szCs w:val="24"/>
              <w14:ligatures w14:val="standardContextual"/>
            </w:rPr>
          </w:pPr>
          <w:hyperlink w:anchor="_Toc220061991" w:history="1">
            <w:r w:rsidRPr="00971B60">
              <w:rPr>
                <w:rStyle w:val="Lienhypertexte"/>
                <w:noProof/>
              </w:rPr>
              <w:t>Forme du contrat</w:t>
            </w:r>
            <w:r>
              <w:rPr>
                <w:noProof/>
                <w:webHidden/>
              </w:rPr>
              <w:tab/>
            </w:r>
            <w:r>
              <w:rPr>
                <w:noProof/>
                <w:webHidden/>
              </w:rPr>
              <w:fldChar w:fldCharType="begin"/>
            </w:r>
            <w:r>
              <w:rPr>
                <w:noProof/>
                <w:webHidden/>
              </w:rPr>
              <w:instrText xml:space="preserve"> PAGEREF _Toc220061991 \h </w:instrText>
            </w:r>
            <w:r>
              <w:rPr>
                <w:noProof/>
                <w:webHidden/>
              </w:rPr>
            </w:r>
            <w:r>
              <w:rPr>
                <w:noProof/>
                <w:webHidden/>
              </w:rPr>
              <w:fldChar w:fldCharType="separate"/>
            </w:r>
            <w:r>
              <w:rPr>
                <w:noProof/>
                <w:webHidden/>
              </w:rPr>
              <w:t>6</w:t>
            </w:r>
            <w:r>
              <w:rPr>
                <w:noProof/>
                <w:webHidden/>
              </w:rPr>
              <w:fldChar w:fldCharType="end"/>
            </w:r>
          </w:hyperlink>
        </w:p>
        <w:p w14:paraId="0D48CFA5" w14:textId="6199D075" w:rsidR="00D765C3" w:rsidRDefault="00D765C3">
          <w:pPr>
            <w:pStyle w:val="TM2"/>
            <w:rPr>
              <w:noProof/>
              <w:kern w:val="2"/>
              <w:sz w:val="24"/>
              <w:szCs w:val="24"/>
              <w14:ligatures w14:val="standardContextual"/>
            </w:rPr>
          </w:pPr>
          <w:hyperlink w:anchor="_Toc220061992" w:history="1">
            <w:r w:rsidRPr="00971B60">
              <w:rPr>
                <w:rStyle w:val="Lienhypertexte"/>
                <w:noProof/>
              </w:rPr>
              <w:t>Durée du contrat</w:t>
            </w:r>
            <w:r>
              <w:rPr>
                <w:noProof/>
                <w:webHidden/>
              </w:rPr>
              <w:tab/>
            </w:r>
            <w:r>
              <w:rPr>
                <w:noProof/>
                <w:webHidden/>
              </w:rPr>
              <w:fldChar w:fldCharType="begin"/>
            </w:r>
            <w:r>
              <w:rPr>
                <w:noProof/>
                <w:webHidden/>
              </w:rPr>
              <w:instrText xml:space="preserve"> PAGEREF _Toc220061992 \h </w:instrText>
            </w:r>
            <w:r>
              <w:rPr>
                <w:noProof/>
                <w:webHidden/>
              </w:rPr>
            </w:r>
            <w:r>
              <w:rPr>
                <w:noProof/>
                <w:webHidden/>
              </w:rPr>
              <w:fldChar w:fldCharType="separate"/>
            </w:r>
            <w:r>
              <w:rPr>
                <w:noProof/>
                <w:webHidden/>
              </w:rPr>
              <w:t>6</w:t>
            </w:r>
            <w:r>
              <w:rPr>
                <w:noProof/>
                <w:webHidden/>
              </w:rPr>
              <w:fldChar w:fldCharType="end"/>
            </w:r>
          </w:hyperlink>
        </w:p>
        <w:p w14:paraId="3D52B639" w14:textId="57F86C28" w:rsidR="00D765C3" w:rsidRDefault="00D765C3">
          <w:pPr>
            <w:pStyle w:val="TM2"/>
            <w:rPr>
              <w:noProof/>
              <w:kern w:val="2"/>
              <w:sz w:val="24"/>
              <w:szCs w:val="24"/>
              <w14:ligatures w14:val="standardContextual"/>
            </w:rPr>
          </w:pPr>
          <w:hyperlink w:anchor="_Toc220061993" w:history="1">
            <w:r w:rsidRPr="00971B60">
              <w:rPr>
                <w:rStyle w:val="Lienhypertexte"/>
                <w:noProof/>
              </w:rPr>
              <w:t>Déclenchement et délai [d’exécution des prestations</w:t>
            </w:r>
            <w:r>
              <w:rPr>
                <w:noProof/>
                <w:webHidden/>
              </w:rPr>
              <w:tab/>
            </w:r>
            <w:r>
              <w:rPr>
                <w:noProof/>
                <w:webHidden/>
              </w:rPr>
              <w:fldChar w:fldCharType="begin"/>
            </w:r>
            <w:r>
              <w:rPr>
                <w:noProof/>
                <w:webHidden/>
              </w:rPr>
              <w:instrText xml:space="preserve"> PAGEREF _Toc220061993 \h </w:instrText>
            </w:r>
            <w:r>
              <w:rPr>
                <w:noProof/>
                <w:webHidden/>
              </w:rPr>
            </w:r>
            <w:r>
              <w:rPr>
                <w:noProof/>
                <w:webHidden/>
              </w:rPr>
              <w:fldChar w:fldCharType="separate"/>
            </w:r>
            <w:r>
              <w:rPr>
                <w:noProof/>
                <w:webHidden/>
              </w:rPr>
              <w:t>6</w:t>
            </w:r>
            <w:r>
              <w:rPr>
                <w:noProof/>
                <w:webHidden/>
              </w:rPr>
              <w:fldChar w:fldCharType="end"/>
            </w:r>
          </w:hyperlink>
        </w:p>
        <w:p w14:paraId="292574E9" w14:textId="4D337682" w:rsidR="00D765C3" w:rsidRDefault="00D765C3">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20061994" w:history="1">
            <w:r w:rsidRPr="00971B60">
              <w:rPr>
                <w:rStyle w:val="Lienhypertexte"/>
                <w:b/>
                <w:caps/>
                <w:noProof/>
              </w:rPr>
              <w:t>ARTICLE 4 :</w:t>
            </w:r>
            <w:r>
              <w:rPr>
                <w:rFonts w:asciiTheme="minorHAnsi" w:eastAsiaTheme="minorEastAsia" w:hAnsiTheme="minorHAnsi" w:cstheme="minorBidi"/>
                <w:noProof/>
                <w:kern w:val="2"/>
                <w:sz w:val="24"/>
                <w:szCs w:val="24"/>
                <w14:ligatures w14:val="standardContextual"/>
              </w:rPr>
              <w:tab/>
            </w:r>
            <w:r w:rsidRPr="00971B60">
              <w:rPr>
                <w:rStyle w:val="Lienhypertexte"/>
                <w:b/>
                <w:caps/>
                <w:noProof/>
              </w:rPr>
              <w:t>Dispositions financiÈres</w:t>
            </w:r>
            <w:r>
              <w:rPr>
                <w:noProof/>
                <w:webHidden/>
              </w:rPr>
              <w:tab/>
            </w:r>
            <w:r>
              <w:rPr>
                <w:noProof/>
                <w:webHidden/>
              </w:rPr>
              <w:fldChar w:fldCharType="begin"/>
            </w:r>
            <w:r>
              <w:rPr>
                <w:noProof/>
                <w:webHidden/>
              </w:rPr>
              <w:instrText xml:space="preserve"> PAGEREF _Toc220061994 \h </w:instrText>
            </w:r>
            <w:r>
              <w:rPr>
                <w:noProof/>
                <w:webHidden/>
              </w:rPr>
            </w:r>
            <w:r>
              <w:rPr>
                <w:noProof/>
                <w:webHidden/>
              </w:rPr>
              <w:fldChar w:fldCharType="separate"/>
            </w:r>
            <w:r>
              <w:rPr>
                <w:noProof/>
                <w:webHidden/>
              </w:rPr>
              <w:t>6</w:t>
            </w:r>
            <w:r>
              <w:rPr>
                <w:noProof/>
                <w:webHidden/>
              </w:rPr>
              <w:fldChar w:fldCharType="end"/>
            </w:r>
          </w:hyperlink>
        </w:p>
        <w:p w14:paraId="1D02DE12" w14:textId="67F1E4D8" w:rsidR="00D765C3" w:rsidRDefault="00D765C3">
          <w:pPr>
            <w:pStyle w:val="TM2"/>
            <w:rPr>
              <w:noProof/>
              <w:kern w:val="2"/>
              <w:sz w:val="24"/>
              <w:szCs w:val="24"/>
              <w14:ligatures w14:val="standardContextual"/>
            </w:rPr>
          </w:pPr>
          <w:hyperlink w:anchor="_Toc220061995" w:history="1">
            <w:r w:rsidRPr="00971B60">
              <w:rPr>
                <w:rStyle w:val="Lienhypertexte"/>
                <w:noProof/>
              </w:rPr>
              <w:t>Montant du contrat</w:t>
            </w:r>
            <w:r>
              <w:rPr>
                <w:noProof/>
                <w:webHidden/>
              </w:rPr>
              <w:tab/>
            </w:r>
            <w:r>
              <w:rPr>
                <w:noProof/>
                <w:webHidden/>
              </w:rPr>
              <w:fldChar w:fldCharType="begin"/>
            </w:r>
            <w:r>
              <w:rPr>
                <w:noProof/>
                <w:webHidden/>
              </w:rPr>
              <w:instrText xml:space="preserve"> PAGEREF _Toc220061995 \h </w:instrText>
            </w:r>
            <w:r>
              <w:rPr>
                <w:noProof/>
                <w:webHidden/>
              </w:rPr>
            </w:r>
            <w:r>
              <w:rPr>
                <w:noProof/>
                <w:webHidden/>
              </w:rPr>
              <w:fldChar w:fldCharType="separate"/>
            </w:r>
            <w:r>
              <w:rPr>
                <w:noProof/>
                <w:webHidden/>
              </w:rPr>
              <w:t>6</w:t>
            </w:r>
            <w:r>
              <w:rPr>
                <w:noProof/>
                <w:webHidden/>
              </w:rPr>
              <w:fldChar w:fldCharType="end"/>
            </w:r>
          </w:hyperlink>
        </w:p>
        <w:p w14:paraId="120E20B3" w14:textId="04C482F0" w:rsidR="00D765C3" w:rsidRDefault="00D765C3">
          <w:pPr>
            <w:pStyle w:val="TM2"/>
            <w:rPr>
              <w:noProof/>
              <w:kern w:val="2"/>
              <w:sz w:val="24"/>
              <w:szCs w:val="24"/>
              <w14:ligatures w14:val="standardContextual"/>
            </w:rPr>
          </w:pPr>
          <w:hyperlink w:anchor="_Toc220061996" w:history="1">
            <w:r w:rsidRPr="00971B60">
              <w:rPr>
                <w:rStyle w:val="Lienhypertexte"/>
                <w:noProof/>
              </w:rPr>
              <w:t>Forme des prix</w:t>
            </w:r>
            <w:r>
              <w:rPr>
                <w:noProof/>
                <w:webHidden/>
              </w:rPr>
              <w:tab/>
            </w:r>
            <w:r>
              <w:rPr>
                <w:noProof/>
                <w:webHidden/>
              </w:rPr>
              <w:fldChar w:fldCharType="begin"/>
            </w:r>
            <w:r>
              <w:rPr>
                <w:noProof/>
                <w:webHidden/>
              </w:rPr>
              <w:instrText xml:space="preserve"> PAGEREF _Toc220061996 \h </w:instrText>
            </w:r>
            <w:r>
              <w:rPr>
                <w:noProof/>
                <w:webHidden/>
              </w:rPr>
            </w:r>
            <w:r>
              <w:rPr>
                <w:noProof/>
                <w:webHidden/>
              </w:rPr>
              <w:fldChar w:fldCharType="separate"/>
            </w:r>
            <w:r>
              <w:rPr>
                <w:noProof/>
                <w:webHidden/>
              </w:rPr>
              <w:t>6</w:t>
            </w:r>
            <w:r>
              <w:rPr>
                <w:noProof/>
                <w:webHidden/>
              </w:rPr>
              <w:fldChar w:fldCharType="end"/>
            </w:r>
          </w:hyperlink>
        </w:p>
        <w:p w14:paraId="4309236E" w14:textId="0337B7BF" w:rsidR="00D765C3" w:rsidRDefault="00D765C3">
          <w:pPr>
            <w:pStyle w:val="TM2"/>
            <w:rPr>
              <w:noProof/>
              <w:kern w:val="2"/>
              <w:sz w:val="24"/>
              <w:szCs w:val="24"/>
              <w14:ligatures w14:val="standardContextual"/>
            </w:rPr>
          </w:pPr>
          <w:hyperlink w:anchor="_Toc220061997" w:history="1">
            <w:r w:rsidRPr="00971B60">
              <w:rPr>
                <w:rStyle w:val="Lienhypertexte"/>
                <w:noProof/>
              </w:rPr>
              <w:t>Avance</w:t>
            </w:r>
            <w:r>
              <w:rPr>
                <w:noProof/>
                <w:webHidden/>
              </w:rPr>
              <w:tab/>
            </w:r>
            <w:r>
              <w:rPr>
                <w:noProof/>
                <w:webHidden/>
              </w:rPr>
              <w:fldChar w:fldCharType="begin"/>
            </w:r>
            <w:r>
              <w:rPr>
                <w:noProof/>
                <w:webHidden/>
              </w:rPr>
              <w:instrText xml:space="preserve"> PAGEREF _Toc220061997 \h </w:instrText>
            </w:r>
            <w:r>
              <w:rPr>
                <w:noProof/>
                <w:webHidden/>
              </w:rPr>
            </w:r>
            <w:r>
              <w:rPr>
                <w:noProof/>
                <w:webHidden/>
              </w:rPr>
              <w:fldChar w:fldCharType="separate"/>
            </w:r>
            <w:r>
              <w:rPr>
                <w:noProof/>
                <w:webHidden/>
              </w:rPr>
              <w:t>6</w:t>
            </w:r>
            <w:r>
              <w:rPr>
                <w:noProof/>
                <w:webHidden/>
              </w:rPr>
              <w:fldChar w:fldCharType="end"/>
            </w:r>
          </w:hyperlink>
        </w:p>
        <w:p w14:paraId="50A119D6" w14:textId="4E44B3CC" w:rsidR="00D765C3" w:rsidRDefault="00D765C3">
          <w:pPr>
            <w:pStyle w:val="TM2"/>
            <w:rPr>
              <w:noProof/>
              <w:kern w:val="2"/>
              <w:sz w:val="24"/>
              <w:szCs w:val="24"/>
              <w14:ligatures w14:val="standardContextual"/>
            </w:rPr>
          </w:pPr>
          <w:hyperlink w:anchor="_Toc220061998" w:history="1">
            <w:r w:rsidRPr="00971B60">
              <w:rPr>
                <w:rStyle w:val="Lienhypertexte"/>
                <w:noProof/>
              </w:rPr>
              <w:t>Modalités de paiement</w:t>
            </w:r>
            <w:r>
              <w:rPr>
                <w:noProof/>
                <w:webHidden/>
              </w:rPr>
              <w:tab/>
            </w:r>
            <w:r>
              <w:rPr>
                <w:noProof/>
                <w:webHidden/>
              </w:rPr>
              <w:fldChar w:fldCharType="begin"/>
            </w:r>
            <w:r>
              <w:rPr>
                <w:noProof/>
                <w:webHidden/>
              </w:rPr>
              <w:instrText xml:space="preserve"> PAGEREF _Toc220061998 \h </w:instrText>
            </w:r>
            <w:r>
              <w:rPr>
                <w:noProof/>
                <w:webHidden/>
              </w:rPr>
            </w:r>
            <w:r>
              <w:rPr>
                <w:noProof/>
                <w:webHidden/>
              </w:rPr>
              <w:fldChar w:fldCharType="separate"/>
            </w:r>
            <w:r>
              <w:rPr>
                <w:noProof/>
                <w:webHidden/>
              </w:rPr>
              <w:t>7</w:t>
            </w:r>
            <w:r>
              <w:rPr>
                <w:noProof/>
                <w:webHidden/>
              </w:rPr>
              <w:fldChar w:fldCharType="end"/>
            </w:r>
          </w:hyperlink>
        </w:p>
        <w:p w14:paraId="4F690FA4" w14:textId="278F1FC4" w:rsidR="00D765C3" w:rsidRDefault="00D765C3">
          <w:pPr>
            <w:pStyle w:val="TM2"/>
            <w:rPr>
              <w:noProof/>
              <w:kern w:val="2"/>
              <w:sz w:val="24"/>
              <w:szCs w:val="24"/>
              <w14:ligatures w14:val="standardContextual"/>
            </w:rPr>
          </w:pPr>
          <w:hyperlink w:anchor="_Toc220061999" w:history="1">
            <w:r w:rsidRPr="00971B60">
              <w:rPr>
                <w:rStyle w:val="Lienhypertexte"/>
                <w:noProof/>
              </w:rPr>
              <w:t>Délais de paiement et intérêts moratoires</w:t>
            </w:r>
            <w:r>
              <w:rPr>
                <w:noProof/>
                <w:webHidden/>
              </w:rPr>
              <w:tab/>
            </w:r>
            <w:r>
              <w:rPr>
                <w:noProof/>
                <w:webHidden/>
              </w:rPr>
              <w:fldChar w:fldCharType="begin"/>
            </w:r>
            <w:r>
              <w:rPr>
                <w:noProof/>
                <w:webHidden/>
              </w:rPr>
              <w:instrText xml:space="preserve"> PAGEREF _Toc220061999 \h </w:instrText>
            </w:r>
            <w:r>
              <w:rPr>
                <w:noProof/>
                <w:webHidden/>
              </w:rPr>
            </w:r>
            <w:r>
              <w:rPr>
                <w:noProof/>
                <w:webHidden/>
              </w:rPr>
              <w:fldChar w:fldCharType="separate"/>
            </w:r>
            <w:r>
              <w:rPr>
                <w:noProof/>
                <w:webHidden/>
              </w:rPr>
              <w:t>7</w:t>
            </w:r>
            <w:r>
              <w:rPr>
                <w:noProof/>
                <w:webHidden/>
              </w:rPr>
              <w:fldChar w:fldCharType="end"/>
            </w:r>
          </w:hyperlink>
        </w:p>
        <w:p w14:paraId="0C89EBCF" w14:textId="1776CB2C" w:rsidR="00D765C3" w:rsidRDefault="00D765C3">
          <w:pPr>
            <w:pStyle w:val="TM2"/>
            <w:rPr>
              <w:noProof/>
              <w:kern w:val="2"/>
              <w:sz w:val="24"/>
              <w:szCs w:val="24"/>
              <w14:ligatures w14:val="standardContextual"/>
            </w:rPr>
          </w:pPr>
          <w:hyperlink w:anchor="_Toc220062000" w:history="1">
            <w:r w:rsidRPr="00971B60">
              <w:rPr>
                <w:rStyle w:val="Lienhypertexte"/>
                <w:noProof/>
              </w:rPr>
              <w:t>Présentation des demandes de paiement</w:t>
            </w:r>
            <w:r>
              <w:rPr>
                <w:noProof/>
                <w:webHidden/>
              </w:rPr>
              <w:tab/>
            </w:r>
            <w:r>
              <w:rPr>
                <w:noProof/>
                <w:webHidden/>
              </w:rPr>
              <w:fldChar w:fldCharType="begin"/>
            </w:r>
            <w:r>
              <w:rPr>
                <w:noProof/>
                <w:webHidden/>
              </w:rPr>
              <w:instrText xml:space="preserve"> PAGEREF _Toc220062000 \h </w:instrText>
            </w:r>
            <w:r>
              <w:rPr>
                <w:noProof/>
                <w:webHidden/>
              </w:rPr>
            </w:r>
            <w:r>
              <w:rPr>
                <w:noProof/>
                <w:webHidden/>
              </w:rPr>
              <w:fldChar w:fldCharType="separate"/>
            </w:r>
            <w:r>
              <w:rPr>
                <w:noProof/>
                <w:webHidden/>
              </w:rPr>
              <w:t>8</w:t>
            </w:r>
            <w:r>
              <w:rPr>
                <w:noProof/>
                <w:webHidden/>
              </w:rPr>
              <w:fldChar w:fldCharType="end"/>
            </w:r>
          </w:hyperlink>
        </w:p>
        <w:p w14:paraId="222826E3" w14:textId="64A9140D" w:rsidR="00D765C3" w:rsidRDefault="00D765C3">
          <w:pPr>
            <w:pStyle w:val="TM2"/>
            <w:rPr>
              <w:noProof/>
              <w:kern w:val="2"/>
              <w:sz w:val="24"/>
              <w:szCs w:val="24"/>
              <w14:ligatures w14:val="standardContextual"/>
            </w:rPr>
          </w:pPr>
          <w:hyperlink w:anchor="_Toc220062001" w:history="1">
            <w:r w:rsidRPr="00971B60">
              <w:rPr>
                <w:rStyle w:val="Lienhypertexte"/>
                <w:noProof/>
              </w:rPr>
              <w:t>Virement bancaire</w:t>
            </w:r>
            <w:r>
              <w:rPr>
                <w:noProof/>
                <w:webHidden/>
              </w:rPr>
              <w:tab/>
            </w:r>
            <w:r>
              <w:rPr>
                <w:noProof/>
                <w:webHidden/>
              </w:rPr>
              <w:fldChar w:fldCharType="begin"/>
            </w:r>
            <w:r>
              <w:rPr>
                <w:noProof/>
                <w:webHidden/>
              </w:rPr>
              <w:instrText xml:space="preserve"> PAGEREF _Toc220062001 \h </w:instrText>
            </w:r>
            <w:r>
              <w:rPr>
                <w:noProof/>
                <w:webHidden/>
              </w:rPr>
            </w:r>
            <w:r>
              <w:rPr>
                <w:noProof/>
                <w:webHidden/>
              </w:rPr>
              <w:fldChar w:fldCharType="separate"/>
            </w:r>
            <w:r>
              <w:rPr>
                <w:noProof/>
                <w:webHidden/>
              </w:rPr>
              <w:t>8</w:t>
            </w:r>
            <w:r>
              <w:rPr>
                <w:noProof/>
                <w:webHidden/>
              </w:rPr>
              <w:fldChar w:fldCharType="end"/>
            </w:r>
          </w:hyperlink>
        </w:p>
        <w:p w14:paraId="79689F43" w14:textId="6FCFB69D" w:rsidR="00D765C3" w:rsidRDefault="00D765C3">
          <w:pPr>
            <w:pStyle w:val="TM2"/>
            <w:rPr>
              <w:noProof/>
              <w:kern w:val="2"/>
              <w:sz w:val="24"/>
              <w:szCs w:val="24"/>
              <w14:ligatures w14:val="standardContextual"/>
            </w:rPr>
          </w:pPr>
          <w:hyperlink w:anchor="_Toc220062002" w:history="1">
            <w:r w:rsidRPr="00971B60">
              <w:rPr>
                <w:rStyle w:val="Lienhypertexte"/>
                <w:noProof/>
              </w:rPr>
              <w:t>Taxe sur la valeur ajoutée</w:t>
            </w:r>
            <w:r>
              <w:rPr>
                <w:noProof/>
                <w:webHidden/>
              </w:rPr>
              <w:tab/>
            </w:r>
            <w:r>
              <w:rPr>
                <w:noProof/>
                <w:webHidden/>
              </w:rPr>
              <w:fldChar w:fldCharType="begin"/>
            </w:r>
            <w:r>
              <w:rPr>
                <w:noProof/>
                <w:webHidden/>
              </w:rPr>
              <w:instrText xml:space="preserve"> PAGEREF _Toc220062002 \h </w:instrText>
            </w:r>
            <w:r>
              <w:rPr>
                <w:noProof/>
                <w:webHidden/>
              </w:rPr>
            </w:r>
            <w:r>
              <w:rPr>
                <w:noProof/>
                <w:webHidden/>
              </w:rPr>
              <w:fldChar w:fldCharType="separate"/>
            </w:r>
            <w:r>
              <w:rPr>
                <w:noProof/>
                <w:webHidden/>
              </w:rPr>
              <w:t>8</w:t>
            </w:r>
            <w:r>
              <w:rPr>
                <w:noProof/>
                <w:webHidden/>
              </w:rPr>
              <w:fldChar w:fldCharType="end"/>
            </w:r>
          </w:hyperlink>
        </w:p>
        <w:p w14:paraId="3DB2D483" w14:textId="4D1E91D8" w:rsidR="00D765C3" w:rsidRDefault="00D765C3">
          <w:pPr>
            <w:pStyle w:val="TM2"/>
            <w:rPr>
              <w:noProof/>
              <w:kern w:val="2"/>
              <w:sz w:val="24"/>
              <w:szCs w:val="24"/>
              <w14:ligatures w14:val="standardContextual"/>
            </w:rPr>
          </w:pPr>
          <w:hyperlink w:anchor="_Toc220062003" w:history="1">
            <w:r w:rsidRPr="00971B60">
              <w:rPr>
                <w:rStyle w:val="Lienhypertexte"/>
                <w:noProof/>
              </w:rPr>
              <w:t>Impôts et taxes</w:t>
            </w:r>
            <w:r>
              <w:rPr>
                <w:noProof/>
                <w:webHidden/>
              </w:rPr>
              <w:tab/>
            </w:r>
            <w:r>
              <w:rPr>
                <w:noProof/>
                <w:webHidden/>
              </w:rPr>
              <w:fldChar w:fldCharType="begin"/>
            </w:r>
            <w:r>
              <w:rPr>
                <w:noProof/>
                <w:webHidden/>
              </w:rPr>
              <w:instrText xml:space="preserve"> PAGEREF _Toc220062003 \h </w:instrText>
            </w:r>
            <w:r>
              <w:rPr>
                <w:noProof/>
                <w:webHidden/>
              </w:rPr>
            </w:r>
            <w:r>
              <w:rPr>
                <w:noProof/>
                <w:webHidden/>
              </w:rPr>
              <w:fldChar w:fldCharType="separate"/>
            </w:r>
            <w:r>
              <w:rPr>
                <w:noProof/>
                <w:webHidden/>
              </w:rPr>
              <w:t>8</w:t>
            </w:r>
            <w:r>
              <w:rPr>
                <w:noProof/>
                <w:webHidden/>
              </w:rPr>
              <w:fldChar w:fldCharType="end"/>
            </w:r>
          </w:hyperlink>
        </w:p>
        <w:p w14:paraId="108F7325" w14:textId="7CEE845C" w:rsidR="00D765C3" w:rsidRDefault="00D765C3">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20062004" w:history="1">
            <w:r w:rsidRPr="00971B60">
              <w:rPr>
                <w:rStyle w:val="Lienhypertexte"/>
                <w:b/>
                <w:caps/>
                <w:noProof/>
              </w:rPr>
              <w:t>ARTICLE 5 :</w:t>
            </w:r>
            <w:r>
              <w:rPr>
                <w:rFonts w:asciiTheme="minorHAnsi" w:eastAsiaTheme="minorEastAsia" w:hAnsiTheme="minorHAnsi" w:cstheme="minorBidi"/>
                <w:noProof/>
                <w:kern w:val="2"/>
                <w:sz w:val="24"/>
                <w:szCs w:val="24"/>
                <w14:ligatures w14:val="standardContextual"/>
              </w:rPr>
              <w:tab/>
            </w:r>
            <w:r w:rsidRPr="00971B60">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_Toc220062004 \h </w:instrText>
            </w:r>
            <w:r>
              <w:rPr>
                <w:noProof/>
                <w:webHidden/>
              </w:rPr>
            </w:r>
            <w:r>
              <w:rPr>
                <w:noProof/>
                <w:webHidden/>
              </w:rPr>
              <w:fldChar w:fldCharType="separate"/>
            </w:r>
            <w:r>
              <w:rPr>
                <w:noProof/>
                <w:webHidden/>
              </w:rPr>
              <w:t>9</w:t>
            </w:r>
            <w:r>
              <w:rPr>
                <w:noProof/>
                <w:webHidden/>
              </w:rPr>
              <w:fldChar w:fldCharType="end"/>
            </w:r>
          </w:hyperlink>
        </w:p>
        <w:p w14:paraId="6A4105D7" w14:textId="191ECCE9" w:rsidR="00D765C3" w:rsidRDefault="00D765C3">
          <w:pPr>
            <w:pStyle w:val="TM2"/>
            <w:rPr>
              <w:noProof/>
              <w:kern w:val="2"/>
              <w:sz w:val="24"/>
              <w:szCs w:val="24"/>
              <w14:ligatures w14:val="standardContextual"/>
            </w:rPr>
          </w:pPr>
          <w:hyperlink w:anchor="_Toc220062005" w:history="1">
            <w:r w:rsidRPr="00971B60">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_Toc220062005 \h </w:instrText>
            </w:r>
            <w:r>
              <w:rPr>
                <w:noProof/>
                <w:webHidden/>
              </w:rPr>
            </w:r>
            <w:r>
              <w:rPr>
                <w:noProof/>
                <w:webHidden/>
              </w:rPr>
              <w:fldChar w:fldCharType="separate"/>
            </w:r>
            <w:r>
              <w:rPr>
                <w:noProof/>
                <w:webHidden/>
              </w:rPr>
              <w:t>9</w:t>
            </w:r>
            <w:r>
              <w:rPr>
                <w:noProof/>
                <w:webHidden/>
              </w:rPr>
              <w:fldChar w:fldCharType="end"/>
            </w:r>
          </w:hyperlink>
        </w:p>
        <w:p w14:paraId="5B89FA2C" w14:textId="391D0C18" w:rsidR="00D765C3" w:rsidRDefault="00D765C3">
          <w:pPr>
            <w:pStyle w:val="TM2"/>
            <w:rPr>
              <w:noProof/>
              <w:kern w:val="2"/>
              <w:sz w:val="24"/>
              <w:szCs w:val="24"/>
              <w14:ligatures w14:val="standardContextual"/>
            </w:rPr>
          </w:pPr>
          <w:hyperlink w:anchor="_Toc220062006" w:history="1">
            <w:r w:rsidRPr="00971B60">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_Toc220062006 \h </w:instrText>
            </w:r>
            <w:r>
              <w:rPr>
                <w:noProof/>
                <w:webHidden/>
              </w:rPr>
            </w:r>
            <w:r>
              <w:rPr>
                <w:noProof/>
                <w:webHidden/>
              </w:rPr>
              <w:fldChar w:fldCharType="separate"/>
            </w:r>
            <w:r>
              <w:rPr>
                <w:noProof/>
                <w:webHidden/>
              </w:rPr>
              <w:t>9</w:t>
            </w:r>
            <w:r>
              <w:rPr>
                <w:noProof/>
                <w:webHidden/>
              </w:rPr>
              <w:fldChar w:fldCharType="end"/>
            </w:r>
          </w:hyperlink>
        </w:p>
        <w:p w14:paraId="574F477E" w14:textId="1EE2F36D" w:rsidR="00D765C3" w:rsidRDefault="00D765C3">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20062007" w:history="1">
            <w:r w:rsidRPr="00971B60">
              <w:rPr>
                <w:rStyle w:val="Lienhypertexte"/>
                <w:b/>
                <w:caps/>
                <w:noProof/>
              </w:rPr>
              <w:t>ARTICLE 6 :</w:t>
            </w:r>
            <w:r>
              <w:rPr>
                <w:rFonts w:asciiTheme="minorHAnsi" w:eastAsiaTheme="minorEastAsia" w:hAnsiTheme="minorHAnsi" w:cstheme="minorBidi"/>
                <w:noProof/>
                <w:kern w:val="2"/>
                <w:sz w:val="24"/>
                <w:szCs w:val="24"/>
                <w14:ligatures w14:val="standardContextual"/>
              </w:rPr>
              <w:tab/>
            </w:r>
            <w:r w:rsidRPr="00971B60">
              <w:rPr>
                <w:rStyle w:val="Lienhypertexte"/>
                <w:b/>
                <w:caps/>
                <w:noProof/>
              </w:rPr>
              <w:t>ModalitÉs spÉcifiques d’exécution</w:t>
            </w:r>
            <w:r>
              <w:rPr>
                <w:noProof/>
                <w:webHidden/>
              </w:rPr>
              <w:tab/>
            </w:r>
            <w:r>
              <w:rPr>
                <w:noProof/>
                <w:webHidden/>
              </w:rPr>
              <w:fldChar w:fldCharType="begin"/>
            </w:r>
            <w:r>
              <w:rPr>
                <w:noProof/>
                <w:webHidden/>
              </w:rPr>
              <w:instrText xml:space="preserve"> PAGEREF _Toc220062007 \h </w:instrText>
            </w:r>
            <w:r>
              <w:rPr>
                <w:noProof/>
                <w:webHidden/>
              </w:rPr>
            </w:r>
            <w:r>
              <w:rPr>
                <w:noProof/>
                <w:webHidden/>
              </w:rPr>
              <w:fldChar w:fldCharType="separate"/>
            </w:r>
            <w:r>
              <w:rPr>
                <w:noProof/>
                <w:webHidden/>
              </w:rPr>
              <w:t>9</w:t>
            </w:r>
            <w:r>
              <w:rPr>
                <w:noProof/>
                <w:webHidden/>
              </w:rPr>
              <w:fldChar w:fldCharType="end"/>
            </w:r>
          </w:hyperlink>
        </w:p>
        <w:p w14:paraId="1776A0FD" w14:textId="5F784FD7" w:rsidR="00D765C3" w:rsidRDefault="00D765C3">
          <w:pPr>
            <w:pStyle w:val="TM2"/>
            <w:rPr>
              <w:noProof/>
              <w:kern w:val="2"/>
              <w:sz w:val="24"/>
              <w:szCs w:val="24"/>
              <w14:ligatures w14:val="standardContextual"/>
            </w:rPr>
          </w:pPr>
          <w:hyperlink w:anchor="_Toc220062008" w:history="1">
            <w:r w:rsidRPr="00971B60">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_Toc220062008 \h </w:instrText>
            </w:r>
            <w:r>
              <w:rPr>
                <w:noProof/>
                <w:webHidden/>
              </w:rPr>
            </w:r>
            <w:r>
              <w:rPr>
                <w:noProof/>
                <w:webHidden/>
              </w:rPr>
              <w:fldChar w:fldCharType="separate"/>
            </w:r>
            <w:r>
              <w:rPr>
                <w:noProof/>
                <w:webHidden/>
              </w:rPr>
              <w:t>9</w:t>
            </w:r>
            <w:r>
              <w:rPr>
                <w:noProof/>
                <w:webHidden/>
              </w:rPr>
              <w:fldChar w:fldCharType="end"/>
            </w:r>
          </w:hyperlink>
        </w:p>
        <w:p w14:paraId="3D0AD92F" w14:textId="6449A4CD" w:rsidR="00D765C3" w:rsidRDefault="00D765C3">
          <w:pPr>
            <w:pStyle w:val="TM2"/>
            <w:rPr>
              <w:noProof/>
              <w:kern w:val="2"/>
              <w:sz w:val="24"/>
              <w:szCs w:val="24"/>
              <w14:ligatures w14:val="standardContextual"/>
            </w:rPr>
          </w:pPr>
          <w:hyperlink w:anchor="_Toc220062009" w:history="1">
            <w:r w:rsidRPr="00971B60">
              <w:rPr>
                <w:rStyle w:val="Lienhypertexte"/>
                <w:rFonts w:cstheme="minorHAnsi"/>
                <w:noProof/>
              </w:rPr>
              <w:t>Expert en charge de l’exécution de la mission</w:t>
            </w:r>
            <w:r>
              <w:rPr>
                <w:noProof/>
                <w:webHidden/>
              </w:rPr>
              <w:tab/>
            </w:r>
            <w:r>
              <w:rPr>
                <w:noProof/>
                <w:webHidden/>
              </w:rPr>
              <w:fldChar w:fldCharType="begin"/>
            </w:r>
            <w:r>
              <w:rPr>
                <w:noProof/>
                <w:webHidden/>
              </w:rPr>
              <w:instrText xml:space="preserve"> PAGEREF _Toc220062009 \h </w:instrText>
            </w:r>
            <w:r>
              <w:rPr>
                <w:noProof/>
                <w:webHidden/>
              </w:rPr>
            </w:r>
            <w:r>
              <w:rPr>
                <w:noProof/>
                <w:webHidden/>
              </w:rPr>
              <w:fldChar w:fldCharType="separate"/>
            </w:r>
            <w:r>
              <w:rPr>
                <w:noProof/>
                <w:webHidden/>
              </w:rPr>
              <w:t>10</w:t>
            </w:r>
            <w:r>
              <w:rPr>
                <w:noProof/>
                <w:webHidden/>
              </w:rPr>
              <w:fldChar w:fldCharType="end"/>
            </w:r>
          </w:hyperlink>
        </w:p>
        <w:p w14:paraId="643AC0A8" w14:textId="6992BBD4" w:rsidR="00D765C3" w:rsidRDefault="00D765C3">
          <w:pPr>
            <w:pStyle w:val="TM2"/>
            <w:rPr>
              <w:noProof/>
              <w:kern w:val="2"/>
              <w:sz w:val="24"/>
              <w:szCs w:val="24"/>
              <w14:ligatures w14:val="standardContextual"/>
            </w:rPr>
          </w:pPr>
          <w:hyperlink w:anchor="_Toc220062010" w:history="1">
            <w:r w:rsidRPr="00971B60">
              <w:rPr>
                <w:rStyle w:val="Lienhypertexte"/>
                <w:rFonts w:cstheme="minorHAnsi"/>
                <w:noProof/>
              </w:rPr>
              <w:t>Lieu d’exécution</w:t>
            </w:r>
            <w:r>
              <w:rPr>
                <w:noProof/>
                <w:webHidden/>
              </w:rPr>
              <w:tab/>
            </w:r>
            <w:r>
              <w:rPr>
                <w:noProof/>
                <w:webHidden/>
              </w:rPr>
              <w:fldChar w:fldCharType="begin"/>
            </w:r>
            <w:r>
              <w:rPr>
                <w:noProof/>
                <w:webHidden/>
              </w:rPr>
              <w:instrText xml:space="preserve"> PAGEREF _Toc220062010 \h </w:instrText>
            </w:r>
            <w:r>
              <w:rPr>
                <w:noProof/>
                <w:webHidden/>
              </w:rPr>
            </w:r>
            <w:r>
              <w:rPr>
                <w:noProof/>
                <w:webHidden/>
              </w:rPr>
              <w:fldChar w:fldCharType="separate"/>
            </w:r>
            <w:r>
              <w:rPr>
                <w:noProof/>
                <w:webHidden/>
              </w:rPr>
              <w:t>10</w:t>
            </w:r>
            <w:r>
              <w:rPr>
                <w:noProof/>
                <w:webHidden/>
              </w:rPr>
              <w:fldChar w:fldCharType="end"/>
            </w:r>
          </w:hyperlink>
        </w:p>
        <w:p w14:paraId="3CFDCC0A" w14:textId="58798C74" w:rsidR="00D765C3" w:rsidRDefault="00D765C3">
          <w:pPr>
            <w:pStyle w:val="TM2"/>
            <w:rPr>
              <w:noProof/>
              <w:kern w:val="2"/>
              <w:sz w:val="24"/>
              <w:szCs w:val="24"/>
              <w14:ligatures w14:val="standardContextual"/>
            </w:rPr>
          </w:pPr>
          <w:hyperlink w:anchor="_Toc220062011" w:history="1">
            <w:r w:rsidRPr="00971B60">
              <w:rPr>
                <w:rStyle w:val="Lienhypertexte"/>
                <w:rFonts w:cstheme="minorHAnsi"/>
                <w:noProof/>
              </w:rPr>
              <w:t>Langue du contrat</w:t>
            </w:r>
            <w:r>
              <w:rPr>
                <w:noProof/>
                <w:webHidden/>
              </w:rPr>
              <w:tab/>
            </w:r>
            <w:r>
              <w:rPr>
                <w:noProof/>
                <w:webHidden/>
              </w:rPr>
              <w:fldChar w:fldCharType="begin"/>
            </w:r>
            <w:r>
              <w:rPr>
                <w:noProof/>
                <w:webHidden/>
              </w:rPr>
              <w:instrText xml:space="preserve"> PAGEREF _Toc220062011 \h </w:instrText>
            </w:r>
            <w:r>
              <w:rPr>
                <w:noProof/>
                <w:webHidden/>
              </w:rPr>
            </w:r>
            <w:r>
              <w:rPr>
                <w:noProof/>
                <w:webHidden/>
              </w:rPr>
              <w:fldChar w:fldCharType="separate"/>
            </w:r>
            <w:r>
              <w:rPr>
                <w:noProof/>
                <w:webHidden/>
              </w:rPr>
              <w:t>10</w:t>
            </w:r>
            <w:r>
              <w:rPr>
                <w:noProof/>
                <w:webHidden/>
              </w:rPr>
              <w:fldChar w:fldCharType="end"/>
            </w:r>
          </w:hyperlink>
        </w:p>
        <w:p w14:paraId="6F8981C2" w14:textId="190E519E" w:rsidR="00D765C3" w:rsidRDefault="00D765C3">
          <w:pPr>
            <w:pStyle w:val="TM2"/>
            <w:rPr>
              <w:noProof/>
              <w:kern w:val="2"/>
              <w:sz w:val="24"/>
              <w:szCs w:val="24"/>
              <w14:ligatures w14:val="standardContextual"/>
            </w:rPr>
          </w:pPr>
          <w:hyperlink w:anchor="_Toc220062012" w:history="1">
            <w:r w:rsidRPr="00971B60">
              <w:rPr>
                <w:rStyle w:val="Lienhypertexte"/>
                <w:rFonts w:cstheme="minorHAnsi"/>
                <w:noProof/>
              </w:rPr>
              <w:t xml:space="preserve">Engagement du </w:t>
            </w:r>
            <w:r w:rsidRPr="00971B60">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_Toc220062012 \h </w:instrText>
            </w:r>
            <w:r>
              <w:rPr>
                <w:noProof/>
                <w:webHidden/>
              </w:rPr>
            </w:r>
            <w:r>
              <w:rPr>
                <w:noProof/>
                <w:webHidden/>
              </w:rPr>
              <w:fldChar w:fldCharType="separate"/>
            </w:r>
            <w:r>
              <w:rPr>
                <w:noProof/>
                <w:webHidden/>
              </w:rPr>
              <w:t>11</w:t>
            </w:r>
            <w:r>
              <w:rPr>
                <w:noProof/>
                <w:webHidden/>
              </w:rPr>
              <w:fldChar w:fldCharType="end"/>
            </w:r>
          </w:hyperlink>
        </w:p>
        <w:p w14:paraId="0943DF6C" w14:textId="0D2DFF57" w:rsidR="00D765C3" w:rsidRDefault="00D765C3">
          <w:pPr>
            <w:pStyle w:val="TM2"/>
            <w:rPr>
              <w:noProof/>
              <w:kern w:val="2"/>
              <w:sz w:val="24"/>
              <w:szCs w:val="24"/>
              <w14:ligatures w14:val="standardContextual"/>
            </w:rPr>
          </w:pPr>
          <w:hyperlink w:anchor="_Toc220062013" w:history="1">
            <w:r w:rsidRPr="00971B60">
              <w:rPr>
                <w:rStyle w:val="Lienhypertexte"/>
                <w:rFonts w:cstheme="minorHAnsi"/>
                <w:noProof/>
              </w:rPr>
              <w:t>Confidentialité</w:t>
            </w:r>
            <w:r>
              <w:rPr>
                <w:noProof/>
                <w:webHidden/>
              </w:rPr>
              <w:tab/>
            </w:r>
            <w:r>
              <w:rPr>
                <w:noProof/>
                <w:webHidden/>
              </w:rPr>
              <w:fldChar w:fldCharType="begin"/>
            </w:r>
            <w:r>
              <w:rPr>
                <w:noProof/>
                <w:webHidden/>
              </w:rPr>
              <w:instrText xml:space="preserve"> PAGEREF _Toc220062013 \h </w:instrText>
            </w:r>
            <w:r>
              <w:rPr>
                <w:noProof/>
                <w:webHidden/>
              </w:rPr>
            </w:r>
            <w:r>
              <w:rPr>
                <w:noProof/>
                <w:webHidden/>
              </w:rPr>
              <w:fldChar w:fldCharType="separate"/>
            </w:r>
            <w:r>
              <w:rPr>
                <w:noProof/>
                <w:webHidden/>
              </w:rPr>
              <w:t>11</w:t>
            </w:r>
            <w:r>
              <w:rPr>
                <w:noProof/>
                <w:webHidden/>
              </w:rPr>
              <w:fldChar w:fldCharType="end"/>
            </w:r>
          </w:hyperlink>
        </w:p>
        <w:p w14:paraId="0BDEF41A" w14:textId="55A6CDFD" w:rsidR="00D765C3" w:rsidRDefault="00D765C3">
          <w:pPr>
            <w:pStyle w:val="TM2"/>
            <w:rPr>
              <w:noProof/>
              <w:kern w:val="2"/>
              <w:sz w:val="24"/>
              <w:szCs w:val="24"/>
              <w14:ligatures w14:val="standardContextual"/>
            </w:rPr>
          </w:pPr>
          <w:hyperlink w:anchor="_Toc220062014" w:history="1">
            <w:r w:rsidRPr="00971B60">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_Toc220062014 \h </w:instrText>
            </w:r>
            <w:r>
              <w:rPr>
                <w:noProof/>
                <w:webHidden/>
              </w:rPr>
            </w:r>
            <w:r>
              <w:rPr>
                <w:noProof/>
                <w:webHidden/>
              </w:rPr>
              <w:fldChar w:fldCharType="separate"/>
            </w:r>
            <w:r>
              <w:rPr>
                <w:noProof/>
                <w:webHidden/>
              </w:rPr>
              <w:t>12</w:t>
            </w:r>
            <w:r>
              <w:rPr>
                <w:noProof/>
                <w:webHidden/>
              </w:rPr>
              <w:fldChar w:fldCharType="end"/>
            </w:r>
          </w:hyperlink>
        </w:p>
        <w:p w14:paraId="03472FF6" w14:textId="5F52129C" w:rsidR="00D765C3" w:rsidRDefault="00D765C3">
          <w:pPr>
            <w:pStyle w:val="TM2"/>
            <w:rPr>
              <w:noProof/>
              <w:kern w:val="2"/>
              <w:sz w:val="24"/>
              <w:szCs w:val="24"/>
              <w14:ligatures w14:val="standardContextual"/>
            </w:rPr>
          </w:pPr>
          <w:hyperlink w:anchor="_Toc220062015" w:history="1">
            <w:r w:rsidRPr="00971B60">
              <w:rPr>
                <w:rStyle w:val="Lienhypertexte"/>
                <w:rFonts w:cstheme="minorHAnsi"/>
                <w:noProof/>
              </w:rPr>
              <w:t>Assurance</w:t>
            </w:r>
            <w:r>
              <w:rPr>
                <w:noProof/>
                <w:webHidden/>
              </w:rPr>
              <w:tab/>
            </w:r>
            <w:r>
              <w:rPr>
                <w:noProof/>
                <w:webHidden/>
              </w:rPr>
              <w:fldChar w:fldCharType="begin"/>
            </w:r>
            <w:r>
              <w:rPr>
                <w:noProof/>
                <w:webHidden/>
              </w:rPr>
              <w:instrText xml:space="preserve"> PAGEREF _Toc220062015 \h </w:instrText>
            </w:r>
            <w:r>
              <w:rPr>
                <w:noProof/>
                <w:webHidden/>
              </w:rPr>
            </w:r>
            <w:r>
              <w:rPr>
                <w:noProof/>
                <w:webHidden/>
              </w:rPr>
              <w:fldChar w:fldCharType="separate"/>
            </w:r>
            <w:r>
              <w:rPr>
                <w:noProof/>
                <w:webHidden/>
              </w:rPr>
              <w:t>12</w:t>
            </w:r>
            <w:r>
              <w:rPr>
                <w:noProof/>
                <w:webHidden/>
              </w:rPr>
              <w:fldChar w:fldCharType="end"/>
            </w:r>
          </w:hyperlink>
        </w:p>
        <w:p w14:paraId="5D07B1C7" w14:textId="34C225B6" w:rsidR="00D765C3" w:rsidRDefault="00D765C3">
          <w:pPr>
            <w:pStyle w:val="TM2"/>
            <w:rPr>
              <w:noProof/>
              <w:kern w:val="2"/>
              <w:sz w:val="24"/>
              <w:szCs w:val="24"/>
              <w14:ligatures w14:val="standardContextual"/>
            </w:rPr>
          </w:pPr>
          <w:hyperlink w:anchor="_Toc220062016" w:history="1">
            <w:r w:rsidRPr="00971B60">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_Toc220062016 \h </w:instrText>
            </w:r>
            <w:r>
              <w:rPr>
                <w:noProof/>
                <w:webHidden/>
              </w:rPr>
            </w:r>
            <w:r>
              <w:rPr>
                <w:noProof/>
                <w:webHidden/>
              </w:rPr>
              <w:fldChar w:fldCharType="separate"/>
            </w:r>
            <w:r>
              <w:rPr>
                <w:noProof/>
                <w:webHidden/>
              </w:rPr>
              <w:t>12</w:t>
            </w:r>
            <w:r>
              <w:rPr>
                <w:noProof/>
                <w:webHidden/>
              </w:rPr>
              <w:fldChar w:fldCharType="end"/>
            </w:r>
          </w:hyperlink>
        </w:p>
        <w:p w14:paraId="0B3C0F18" w14:textId="48642C97" w:rsidR="00D765C3" w:rsidRDefault="00D765C3">
          <w:pPr>
            <w:pStyle w:val="TM2"/>
            <w:rPr>
              <w:noProof/>
              <w:kern w:val="2"/>
              <w:sz w:val="24"/>
              <w:szCs w:val="24"/>
              <w14:ligatures w14:val="standardContextual"/>
            </w:rPr>
          </w:pPr>
          <w:hyperlink w:anchor="_Toc220062017" w:history="1">
            <w:r w:rsidRPr="00971B60">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_Toc220062017 \h </w:instrText>
            </w:r>
            <w:r>
              <w:rPr>
                <w:noProof/>
                <w:webHidden/>
              </w:rPr>
            </w:r>
            <w:r>
              <w:rPr>
                <w:noProof/>
                <w:webHidden/>
              </w:rPr>
              <w:fldChar w:fldCharType="separate"/>
            </w:r>
            <w:r>
              <w:rPr>
                <w:noProof/>
                <w:webHidden/>
              </w:rPr>
              <w:t>13</w:t>
            </w:r>
            <w:r>
              <w:rPr>
                <w:noProof/>
                <w:webHidden/>
              </w:rPr>
              <w:fldChar w:fldCharType="end"/>
            </w:r>
          </w:hyperlink>
        </w:p>
        <w:p w14:paraId="1A1BB023" w14:textId="5D573928" w:rsidR="00D765C3" w:rsidRDefault="00D765C3">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20062018" w:history="1">
            <w:r w:rsidRPr="00971B60">
              <w:rPr>
                <w:rStyle w:val="Lienhypertexte"/>
                <w:b/>
                <w:caps/>
                <w:noProof/>
              </w:rPr>
              <w:t>ARTICLE 7 :</w:t>
            </w:r>
            <w:r>
              <w:rPr>
                <w:rFonts w:asciiTheme="minorHAnsi" w:eastAsiaTheme="minorEastAsia" w:hAnsiTheme="minorHAnsi" w:cstheme="minorBidi"/>
                <w:noProof/>
                <w:kern w:val="2"/>
                <w:sz w:val="24"/>
                <w:szCs w:val="24"/>
                <w14:ligatures w14:val="standardContextual"/>
              </w:rPr>
              <w:tab/>
            </w:r>
            <w:r w:rsidRPr="00971B60">
              <w:rPr>
                <w:rStyle w:val="Lienhypertexte"/>
                <w:b/>
                <w:caps/>
                <w:noProof/>
              </w:rPr>
              <w:t>Clause de réexamen</w:t>
            </w:r>
            <w:r>
              <w:rPr>
                <w:noProof/>
                <w:webHidden/>
              </w:rPr>
              <w:tab/>
            </w:r>
            <w:r>
              <w:rPr>
                <w:noProof/>
                <w:webHidden/>
              </w:rPr>
              <w:fldChar w:fldCharType="begin"/>
            </w:r>
            <w:r>
              <w:rPr>
                <w:noProof/>
                <w:webHidden/>
              </w:rPr>
              <w:instrText xml:space="preserve"> PAGEREF _Toc220062018 \h </w:instrText>
            </w:r>
            <w:r>
              <w:rPr>
                <w:noProof/>
                <w:webHidden/>
              </w:rPr>
            </w:r>
            <w:r>
              <w:rPr>
                <w:noProof/>
                <w:webHidden/>
              </w:rPr>
              <w:fldChar w:fldCharType="separate"/>
            </w:r>
            <w:r>
              <w:rPr>
                <w:noProof/>
                <w:webHidden/>
              </w:rPr>
              <w:t>13</w:t>
            </w:r>
            <w:r>
              <w:rPr>
                <w:noProof/>
                <w:webHidden/>
              </w:rPr>
              <w:fldChar w:fldCharType="end"/>
            </w:r>
          </w:hyperlink>
        </w:p>
        <w:p w14:paraId="3340ECD5" w14:textId="7700D43A" w:rsidR="00D765C3" w:rsidRDefault="00D765C3">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20062019" w:history="1">
            <w:r w:rsidRPr="00971B60">
              <w:rPr>
                <w:rStyle w:val="Lienhypertexte"/>
                <w:b/>
                <w:caps/>
                <w:noProof/>
              </w:rPr>
              <w:t>ARTICLE 8 :</w:t>
            </w:r>
            <w:r>
              <w:rPr>
                <w:rFonts w:asciiTheme="minorHAnsi" w:eastAsiaTheme="minorEastAsia" w:hAnsiTheme="minorHAnsi" w:cstheme="minorBidi"/>
                <w:noProof/>
                <w:kern w:val="2"/>
                <w:sz w:val="24"/>
                <w:szCs w:val="24"/>
                <w14:ligatures w14:val="standardContextual"/>
              </w:rPr>
              <w:tab/>
            </w:r>
            <w:r w:rsidRPr="00971B60">
              <w:rPr>
                <w:rStyle w:val="Lienhypertexte"/>
                <w:b/>
                <w:caps/>
                <w:noProof/>
              </w:rPr>
              <w:t>pÉnalitÉs</w:t>
            </w:r>
            <w:r>
              <w:rPr>
                <w:noProof/>
                <w:webHidden/>
              </w:rPr>
              <w:tab/>
            </w:r>
            <w:r>
              <w:rPr>
                <w:noProof/>
                <w:webHidden/>
              </w:rPr>
              <w:fldChar w:fldCharType="begin"/>
            </w:r>
            <w:r>
              <w:rPr>
                <w:noProof/>
                <w:webHidden/>
              </w:rPr>
              <w:instrText xml:space="preserve"> PAGEREF _Toc220062019 \h </w:instrText>
            </w:r>
            <w:r>
              <w:rPr>
                <w:noProof/>
                <w:webHidden/>
              </w:rPr>
            </w:r>
            <w:r>
              <w:rPr>
                <w:noProof/>
                <w:webHidden/>
              </w:rPr>
              <w:fldChar w:fldCharType="separate"/>
            </w:r>
            <w:r>
              <w:rPr>
                <w:noProof/>
                <w:webHidden/>
              </w:rPr>
              <w:t>14</w:t>
            </w:r>
            <w:r>
              <w:rPr>
                <w:noProof/>
                <w:webHidden/>
              </w:rPr>
              <w:fldChar w:fldCharType="end"/>
            </w:r>
          </w:hyperlink>
        </w:p>
        <w:p w14:paraId="5CCA711B" w14:textId="607AA66B" w:rsidR="00D765C3" w:rsidRDefault="00D765C3">
          <w:pPr>
            <w:pStyle w:val="TM2"/>
            <w:rPr>
              <w:noProof/>
              <w:kern w:val="2"/>
              <w:sz w:val="24"/>
              <w:szCs w:val="24"/>
              <w14:ligatures w14:val="standardContextual"/>
            </w:rPr>
          </w:pPr>
          <w:hyperlink w:anchor="_Toc220062020" w:history="1">
            <w:r w:rsidRPr="00971B60">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_Toc220062020 \h </w:instrText>
            </w:r>
            <w:r>
              <w:rPr>
                <w:noProof/>
                <w:webHidden/>
              </w:rPr>
            </w:r>
            <w:r>
              <w:rPr>
                <w:noProof/>
                <w:webHidden/>
              </w:rPr>
              <w:fldChar w:fldCharType="separate"/>
            </w:r>
            <w:r>
              <w:rPr>
                <w:noProof/>
                <w:webHidden/>
              </w:rPr>
              <w:t>14</w:t>
            </w:r>
            <w:r>
              <w:rPr>
                <w:noProof/>
                <w:webHidden/>
              </w:rPr>
              <w:fldChar w:fldCharType="end"/>
            </w:r>
          </w:hyperlink>
        </w:p>
        <w:p w14:paraId="5D620ED2" w14:textId="68C6DCDA" w:rsidR="00D765C3" w:rsidRDefault="00D765C3">
          <w:pPr>
            <w:pStyle w:val="TM2"/>
            <w:rPr>
              <w:noProof/>
              <w:kern w:val="2"/>
              <w:sz w:val="24"/>
              <w:szCs w:val="24"/>
              <w14:ligatures w14:val="standardContextual"/>
            </w:rPr>
          </w:pPr>
          <w:hyperlink w:anchor="_Toc220062021" w:history="1">
            <w:r w:rsidRPr="00971B60">
              <w:rPr>
                <w:rStyle w:val="Lienhypertexte"/>
                <w:noProof/>
              </w:rPr>
              <w:t>Pénalités sur remise d’un livrable final</w:t>
            </w:r>
            <w:r>
              <w:rPr>
                <w:noProof/>
                <w:webHidden/>
              </w:rPr>
              <w:tab/>
            </w:r>
            <w:r>
              <w:rPr>
                <w:noProof/>
                <w:webHidden/>
              </w:rPr>
              <w:fldChar w:fldCharType="begin"/>
            </w:r>
            <w:r>
              <w:rPr>
                <w:noProof/>
                <w:webHidden/>
              </w:rPr>
              <w:instrText xml:space="preserve"> PAGEREF _Toc220062021 \h </w:instrText>
            </w:r>
            <w:r>
              <w:rPr>
                <w:noProof/>
                <w:webHidden/>
              </w:rPr>
            </w:r>
            <w:r>
              <w:rPr>
                <w:noProof/>
                <w:webHidden/>
              </w:rPr>
              <w:fldChar w:fldCharType="separate"/>
            </w:r>
            <w:r>
              <w:rPr>
                <w:noProof/>
                <w:webHidden/>
              </w:rPr>
              <w:t>14</w:t>
            </w:r>
            <w:r>
              <w:rPr>
                <w:noProof/>
                <w:webHidden/>
              </w:rPr>
              <w:fldChar w:fldCharType="end"/>
            </w:r>
          </w:hyperlink>
        </w:p>
        <w:p w14:paraId="15DF6B5A" w14:textId="76C16278" w:rsidR="00D765C3" w:rsidRDefault="00D765C3">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20062022" w:history="1">
            <w:r w:rsidRPr="00971B60">
              <w:rPr>
                <w:rStyle w:val="Lienhypertexte"/>
                <w:b/>
                <w:caps/>
                <w:noProof/>
              </w:rPr>
              <w:t>ARTICLE 9 :</w:t>
            </w:r>
            <w:r>
              <w:rPr>
                <w:rFonts w:asciiTheme="minorHAnsi" w:eastAsiaTheme="minorEastAsia" w:hAnsiTheme="minorHAnsi" w:cstheme="minorBidi"/>
                <w:noProof/>
                <w:kern w:val="2"/>
                <w:sz w:val="24"/>
                <w:szCs w:val="24"/>
                <w14:ligatures w14:val="standardContextual"/>
              </w:rPr>
              <w:tab/>
            </w:r>
            <w:r w:rsidRPr="00971B60">
              <w:rPr>
                <w:rStyle w:val="Lienhypertexte"/>
                <w:b/>
                <w:caps/>
                <w:noProof/>
              </w:rPr>
              <w:t>propriÉtÉ intellectuelle</w:t>
            </w:r>
            <w:r>
              <w:rPr>
                <w:noProof/>
                <w:webHidden/>
              </w:rPr>
              <w:tab/>
            </w:r>
            <w:r>
              <w:rPr>
                <w:noProof/>
                <w:webHidden/>
              </w:rPr>
              <w:fldChar w:fldCharType="begin"/>
            </w:r>
            <w:r>
              <w:rPr>
                <w:noProof/>
                <w:webHidden/>
              </w:rPr>
              <w:instrText xml:space="preserve"> PAGEREF _Toc220062022 \h </w:instrText>
            </w:r>
            <w:r>
              <w:rPr>
                <w:noProof/>
                <w:webHidden/>
              </w:rPr>
            </w:r>
            <w:r>
              <w:rPr>
                <w:noProof/>
                <w:webHidden/>
              </w:rPr>
              <w:fldChar w:fldCharType="separate"/>
            </w:r>
            <w:r>
              <w:rPr>
                <w:noProof/>
                <w:webHidden/>
              </w:rPr>
              <w:t>14</w:t>
            </w:r>
            <w:r>
              <w:rPr>
                <w:noProof/>
                <w:webHidden/>
              </w:rPr>
              <w:fldChar w:fldCharType="end"/>
            </w:r>
          </w:hyperlink>
        </w:p>
        <w:p w14:paraId="3726261A" w14:textId="30C47A83" w:rsidR="00D765C3" w:rsidRDefault="00D765C3">
          <w:pPr>
            <w:pStyle w:val="TM2"/>
            <w:rPr>
              <w:noProof/>
              <w:kern w:val="2"/>
              <w:sz w:val="24"/>
              <w:szCs w:val="24"/>
              <w14:ligatures w14:val="standardContextual"/>
            </w:rPr>
          </w:pPr>
          <w:hyperlink w:anchor="_Toc220062023" w:history="1">
            <w:r w:rsidRPr="00971B60">
              <w:rPr>
                <w:rStyle w:val="Lienhypertexte"/>
                <w:noProof/>
              </w:rPr>
              <w:t>Définitions</w:t>
            </w:r>
            <w:r>
              <w:rPr>
                <w:noProof/>
                <w:webHidden/>
              </w:rPr>
              <w:tab/>
            </w:r>
            <w:r>
              <w:rPr>
                <w:noProof/>
                <w:webHidden/>
              </w:rPr>
              <w:fldChar w:fldCharType="begin"/>
            </w:r>
            <w:r>
              <w:rPr>
                <w:noProof/>
                <w:webHidden/>
              </w:rPr>
              <w:instrText xml:space="preserve"> PAGEREF _Toc220062023 \h </w:instrText>
            </w:r>
            <w:r>
              <w:rPr>
                <w:noProof/>
                <w:webHidden/>
              </w:rPr>
            </w:r>
            <w:r>
              <w:rPr>
                <w:noProof/>
                <w:webHidden/>
              </w:rPr>
              <w:fldChar w:fldCharType="separate"/>
            </w:r>
            <w:r>
              <w:rPr>
                <w:noProof/>
                <w:webHidden/>
              </w:rPr>
              <w:t>14</w:t>
            </w:r>
            <w:r>
              <w:rPr>
                <w:noProof/>
                <w:webHidden/>
              </w:rPr>
              <w:fldChar w:fldCharType="end"/>
            </w:r>
          </w:hyperlink>
        </w:p>
        <w:p w14:paraId="4D907515" w14:textId="2414E292" w:rsidR="00D765C3" w:rsidRDefault="00D765C3">
          <w:pPr>
            <w:pStyle w:val="TM2"/>
            <w:rPr>
              <w:noProof/>
              <w:kern w:val="2"/>
              <w:sz w:val="24"/>
              <w:szCs w:val="24"/>
              <w14:ligatures w14:val="standardContextual"/>
            </w:rPr>
          </w:pPr>
          <w:hyperlink w:anchor="_Toc220062024" w:history="1">
            <w:r w:rsidRPr="00971B60">
              <w:rPr>
                <w:rStyle w:val="Lienhypertexte"/>
                <w:noProof/>
              </w:rPr>
              <w:t>Propriété des résultats</w:t>
            </w:r>
            <w:r>
              <w:rPr>
                <w:noProof/>
                <w:webHidden/>
              </w:rPr>
              <w:tab/>
            </w:r>
            <w:r>
              <w:rPr>
                <w:noProof/>
                <w:webHidden/>
              </w:rPr>
              <w:fldChar w:fldCharType="begin"/>
            </w:r>
            <w:r>
              <w:rPr>
                <w:noProof/>
                <w:webHidden/>
              </w:rPr>
              <w:instrText xml:space="preserve"> PAGEREF _Toc220062024 \h </w:instrText>
            </w:r>
            <w:r>
              <w:rPr>
                <w:noProof/>
                <w:webHidden/>
              </w:rPr>
            </w:r>
            <w:r>
              <w:rPr>
                <w:noProof/>
                <w:webHidden/>
              </w:rPr>
              <w:fldChar w:fldCharType="separate"/>
            </w:r>
            <w:r>
              <w:rPr>
                <w:noProof/>
                <w:webHidden/>
              </w:rPr>
              <w:t>14</w:t>
            </w:r>
            <w:r>
              <w:rPr>
                <w:noProof/>
                <w:webHidden/>
              </w:rPr>
              <w:fldChar w:fldCharType="end"/>
            </w:r>
          </w:hyperlink>
        </w:p>
        <w:p w14:paraId="39E884F7" w14:textId="770742B0" w:rsidR="00D765C3" w:rsidRDefault="00D765C3">
          <w:pPr>
            <w:pStyle w:val="TM2"/>
            <w:rPr>
              <w:noProof/>
              <w:kern w:val="2"/>
              <w:sz w:val="24"/>
              <w:szCs w:val="24"/>
              <w14:ligatures w14:val="standardContextual"/>
            </w:rPr>
          </w:pPr>
          <w:hyperlink w:anchor="_Toc220062025" w:history="1">
            <w:r w:rsidRPr="00971B60">
              <w:rPr>
                <w:rStyle w:val="Lienhypertexte"/>
                <w:noProof/>
              </w:rPr>
              <w:t>Exploitation des résultats</w:t>
            </w:r>
            <w:r>
              <w:rPr>
                <w:noProof/>
                <w:webHidden/>
              </w:rPr>
              <w:tab/>
            </w:r>
            <w:r>
              <w:rPr>
                <w:noProof/>
                <w:webHidden/>
              </w:rPr>
              <w:fldChar w:fldCharType="begin"/>
            </w:r>
            <w:r>
              <w:rPr>
                <w:noProof/>
                <w:webHidden/>
              </w:rPr>
              <w:instrText xml:space="preserve"> PAGEREF _Toc220062025 \h </w:instrText>
            </w:r>
            <w:r>
              <w:rPr>
                <w:noProof/>
                <w:webHidden/>
              </w:rPr>
            </w:r>
            <w:r>
              <w:rPr>
                <w:noProof/>
                <w:webHidden/>
              </w:rPr>
              <w:fldChar w:fldCharType="separate"/>
            </w:r>
            <w:r>
              <w:rPr>
                <w:noProof/>
                <w:webHidden/>
              </w:rPr>
              <w:t>15</w:t>
            </w:r>
            <w:r>
              <w:rPr>
                <w:noProof/>
                <w:webHidden/>
              </w:rPr>
              <w:fldChar w:fldCharType="end"/>
            </w:r>
          </w:hyperlink>
        </w:p>
        <w:p w14:paraId="2841C582" w14:textId="60771887" w:rsidR="00D765C3" w:rsidRDefault="00D765C3">
          <w:pPr>
            <w:pStyle w:val="TM2"/>
            <w:rPr>
              <w:noProof/>
              <w:kern w:val="2"/>
              <w:sz w:val="24"/>
              <w:szCs w:val="24"/>
              <w14:ligatures w14:val="standardContextual"/>
            </w:rPr>
          </w:pPr>
          <w:hyperlink w:anchor="_Toc220062026" w:history="1">
            <w:r w:rsidRPr="00971B60">
              <w:rPr>
                <w:rStyle w:val="Lienhypertexte"/>
                <w:noProof/>
              </w:rPr>
              <w:t>Licence sur les Droits Préexistants</w:t>
            </w:r>
            <w:r>
              <w:rPr>
                <w:noProof/>
                <w:webHidden/>
              </w:rPr>
              <w:tab/>
            </w:r>
            <w:r>
              <w:rPr>
                <w:noProof/>
                <w:webHidden/>
              </w:rPr>
              <w:fldChar w:fldCharType="begin"/>
            </w:r>
            <w:r>
              <w:rPr>
                <w:noProof/>
                <w:webHidden/>
              </w:rPr>
              <w:instrText xml:space="preserve"> PAGEREF _Toc220062026 \h </w:instrText>
            </w:r>
            <w:r>
              <w:rPr>
                <w:noProof/>
                <w:webHidden/>
              </w:rPr>
            </w:r>
            <w:r>
              <w:rPr>
                <w:noProof/>
                <w:webHidden/>
              </w:rPr>
              <w:fldChar w:fldCharType="separate"/>
            </w:r>
            <w:r>
              <w:rPr>
                <w:noProof/>
                <w:webHidden/>
              </w:rPr>
              <w:t>15</w:t>
            </w:r>
            <w:r>
              <w:rPr>
                <w:noProof/>
                <w:webHidden/>
              </w:rPr>
              <w:fldChar w:fldCharType="end"/>
            </w:r>
          </w:hyperlink>
        </w:p>
        <w:p w14:paraId="7E42D487" w14:textId="750DE19C" w:rsidR="00D765C3" w:rsidRDefault="00D765C3">
          <w:pPr>
            <w:pStyle w:val="TM2"/>
            <w:rPr>
              <w:noProof/>
              <w:kern w:val="2"/>
              <w:sz w:val="24"/>
              <w:szCs w:val="24"/>
              <w14:ligatures w14:val="standardContextual"/>
            </w:rPr>
          </w:pPr>
          <w:hyperlink w:anchor="_Toc220062027" w:history="1">
            <w:r w:rsidRPr="00971B60">
              <w:rPr>
                <w:rStyle w:val="Lienhypertexte"/>
                <w:noProof/>
              </w:rPr>
              <w:t>Garanties</w:t>
            </w:r>
            <w:r>
              <w:rPr>
                <w:noProof/>
                <w:webHidden/>
              </w:rPr>
              <w:tab/>
            </w:r>
            <w:r>
              <w:rPr>
                <w:noProof/>
                <w:webHidden/>
              </w:rPr>
              <w:fldChar w:fldCharType="begin"/>
            </w:r>
            <w:r>
              <w:rPr>
                <w:noProof/>
                <w:webHidden/>
              </w:rPr>
              <w:instrText xml:space="preserve"> PAGEREF _Toc220062027 \h </w:instrText>
            </w:r>
            <w:r>
              <w:rPr>
                <w:noProof/>
                <w:webHidden/>
              </w:rPr>
            </w:r>
            <w:r>
              <w:rPr>
                <w:noProof/>
                <w:webHidden/>
              </w:rPr>
              <w:fldChar w:fldCharType="separate"/>
            </w:r>
            <w:r>
              <w:rPr>
                <w:noProof/>
                <w:webHidden/>
              </w:rPr>
              <w:t>15</w:t>
            </w:r>
            <w:r>
              <w:rPr>
                <w:noProof/>
                <w:webHidden/>
              </w:rPr>
              <w:fldChar w:fldCharType="end"/>
            </w:r>
          </w:hyperlink>
        </w:p>
        <w:p w14:paraId="64E04A1C" w14:textId="6379EE30" w:rsidR="00D765C3" w:rsidRDefault="00D765C3">
          <w:pPr>
            <w:pStyle w:val="TM2"/>
            <w:rPr>
              <w:noProof/>
              <w:kern w:val="2"/>
              <w:sz w:val="24"/>
              <w:szCs w:val="24"/>
              <w14:ligatures w14:val="standardContextual"/>
            </w:rPr>
          </w:pPr>
          <w:hyperlink w:anchor="_Toc220062028" w:history="1">
            <w:r w:rsidRPr="00971B60">
              <w:rPr>
                <w:rStyle w:val="Lienhypertexte"/>
                <w:noProof/>
              </w:rPr>
              <w:t>Droits à l’image</w:t>
            </w:r>
            <w:r>
              <w:rPr>
                <w:noProof/>
                <w:webHidden/>
              </w:rPr>
              <w:tab/>
            </w:r>
            <w:r>
              <w:rPr>
                <w:noProof/>
                <w:webHidden/>
              </w:rPr>
              <w:fldChar w:fldCharType="begin"/>
            </w:r>
            <w:r>
              <w:rPr>
                <w:noProof/>
                <w:webHidden/>
              </w:rPr>
              <w:instrText xml:space="preserve"> PAGEREF _Toc220062028 \h </w:instrText>
            </w:r>
            <w:r>
              <w:rPr>
                <w:noProof/>
                <w:webHidden/>
              </w:rPr>
            </w:r>
            <w:r>
              <w:rPr>
                <w:noProof/>
                <w:webHidden/>
              </w:rPr>
              <w:fldChar w:fldCharType="separate"/>
            </w:r>
            <w:r>
              <w:rPr>
                <w:noProof/>
                <w:webHidden/>
              </w:rPr>
              <w:t>16</w:t>
            </w:r>
            <w:r>
              <w:rPr>
                <w:noProof/>
                <w:webHidden/>
              </w:rPr>
              <w:fldChar w:fldCharType="end"/>
            </w:r>
          </w:hyperlink>
        </w:p>
        <w:p w14:paraId="0B87F2CF" w14:textId="218F37A0" w:rsidR="00D765C3" w:rsidRDefault="00D765C3">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20062029" w:history="1">
            <w:r w:rsidRPr="00971B60">
              <w:rPr>
                <w:rStyle w:val="Lienhypertexte"/>
                <w:b/>
                <w:caps/>
                <w:noProof/>
              </w:rPr>
              <w:t>ARTICLE 10 :</w:t>
            </w:r>
            <w:r>
              <w:rPr>
                <w:rFonts w:asciiTheme="minorHAnsi" w:eastAsiaTheme="minorEastAsia" w:hAnsiTheme="minorHAnsi" w:cstheme="minorBidi"/>
                <w:noProof/>
                <w:kern w:val="2"/>
                <w:sz w:val="24"/>
                <w:szCs w:val="24"/>
                <w14:ligatures w14:val="standardContextual"/>
              </w:rPr>
              <w:tab/>
            </w:r>
            <w:r w:rsidRPr="00971B60">
              <w:rPr>
                <w:rStyle w:val="Lienhypertexte"/>
                <w:b/>
                <w:caps/>
                <w:noProof/>
              </w:rPr>
              <w:t>RÉsiliation du contrat</w:t>
            </w:r>
            <w:r>
              <w:rPr>
                <w:noProof/>
                <w:webHidden/>
              </w:rPr>
              <w:tab/>
            </w:r>
            <w:r>
              <w:rPr>
                <w:noProof/>
                <w:webHidden/>
              </w:rPr>
              <w:fldChar w:fldCharType="begin"/>
            </w:r>
            <w:r>
              <w:rPr>
                <w:noProof/>
                <w:webHidden/>
              </w:rPr>
              <w:instrText xml:space="preserve"> PAGEREF _Toc220062029 \h </w:instrText>
            </w:r>
            <w:r>
              <w:rPr>
                <w:noProof/>
                <w:webHidden/>
              </w:rPr>
            </w:r>
            <w:r>
              <w:rPr>
                <w:noProof/>
                <w:webHidden/>
              </w:rPr>
              <w:fldChar w:fldCharType="separate"/>
            </w:r>
            <w:r>
              <w:rPr>
                <w:noProof/>
                <w:webHidden/>
              </w:rPr>
              <w:t>16</w:t>
            </w:r>
            <w:r>
              <w:rPr>
                <w:noProof/>
                <w:webHidden/>
              </w:rPr>
              <w:fldChar w:fldCharType="end"/>
            </w:r>
          </w:hyperlink>
        </w:p>
        <w:p w14:paraId="797AB27B" w14:textId="07D5C640" w:rsidR="00D765C3" w:rsidRDefault="00D765C3">
          <w:pPr>
            <w:pStyle w:val="TM2"/>
            <w:rPr>
              <w:noProof/>
              <w:kern w:val="2"/>
              <w:sz w:val="24"/>
              <w:szCs w:val="24"/>
              <w14:ligatures w14:val="standardContextual"/>
            </w:rPr>
          </w:pPr>
          <w:hyperlink w:anchor="_Toc220062030" w:history="1">
            <w:r w:rsidRPr="00971B60">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_Toc220062030 \h </w:instrText>
            </w:r>
            <w:r>
              <w:rPr>
                <w:noProof/>
                <w:webHidden/>
              </w:rPr>
            </w:r>
            <w:r>
              <w:rPr>
                <w:noProof/>
                <w:webHidden/>
              </w:rPr>
              <w:fldChar w:fldCharType="separate"/>
            </w:r>
            <w:r>
              <w:rPr>
                <w:noProof/>
                <w:webHidden/>
              </w:rPr>
              <w:t>16</w:t>
            </w:r>
            <w:r>
              <w:rPr>
                <w:noProof/>
                <w:webHidden/>
              </w:rPr>
              <w:fldChar w:fldCharType="end"/>
            </w:r>
          </w:hyperlink>
        </w:p>
        <w:p w14:paraId="731E1D3B" w14:textId="747DB22A" w:rsidR="00D765C3" w:rsidRDefault="00D765C3">
          <w:pPr>
            <w:pStyle w:val="TM2"/>
            <w:rPr>
              <w:noProof/>
              <w:kern w:val="2"/>
              <w:sz w:val="24"/>
              <w:szCs w:val="24"/>
              <w14:ligatures w14:val="standardContextual"/>
            </w:rPr>
          </w:pPr>
          <w:hyperlink w:anchor="_Toc220062031" w:history="1">
            <w:r w:rsidRPr="00971B60">
              <w:rPr>
                <w:rStyle w:val="Lienhypertexte"/>
                <w:rFonts w:cstheme="minorHAnsi"/>
                <w:noProof/>
              </w:rPr>
              <w:t>Résiliation du contrat en cas d’indisponibilité de l’expert désigné</w:t>
            </w:r>
            <w:r>
              <w:rPr>
                <w:noProof/>
                <w:webHidden/>
              </w:rPr>
              <w:tab/>
            </w:r>
            <w:r>
              <w:rPr>
                <w:noProof/>
                <w:webHidden/>
              </w:rPr>
              <w:fldChar w:fldCharType="begin"/>
            </w:r>
            <w:r>
              <w:rPr>
                <w:noProof/>
                <w:webHidden/>
              </w:rPr>
              <w:instrText xml:space="preserve"> PAGEREF _Toc220062031 \h </w:instrText>
            </w:r>
            <w:r>
              <w:rPr>
                <w:noProof/>
                <w:webHidden/>
              </w:rPr>
            </w:r>
            <w:r>
              <w:rPr>
                <w:noProof/>
                <w:webHidden/>
              </w:rPr>
              <w:fldChar w:fldCharType="separate"/>
            </w:r>
            <w:r>
              <w:rPr>
                <w:noProof/>
                <w:webHidden/>
              </w:rPr>
              <w:t>16</w:t>
            </w:r>
            <w:r>
              <w:rPr>
                <w:noProof/>
                <w:webHidden/>
              </w:rPr>
              <w:fldChar w:fldCharType="end"/>
            </w:r>
          </w:hyperlink>
        </w:p>
        <w:p w14:paraId="655446B5" w14:textId="5BEB093E" w:rsidR="00D765C3" w:rsidRDefault="00D765C3">
          <w:pPr>
            <w:pStyle w:val="TM2"/>
            <w:rPr>
              <w:noProof/>
              <w:kern w:val="2"/>
              <w:sz w:val="24"/>
              <w:szCs w:val="24"/>
              <w14:ligatures w14:val="standardContextual"/>
            </w:rPr>
          </w:pPr>
          <w:hyperlink w:anchor="_Toc220062032" w:history="1">
            <w:r w:rsidRPr="00971B60">
              <w:rPr>
                <w:rStyle w:val="Lienhypertexte"/>
                <w:rFonts w:cstheme="minorHAnsi"/>
                <w:noProof/>
              </w:rPr>
              <w:t>Procédure</w:t>
            </w:r>
            <w:r>
              <w:rPr>
                <w:noProof/>
                <w:webHidden/>
              </w:rPr>
              <w:tab/>
            </w:r>
            <w:r>
              <w:rPr>
                <w:noProof/>
                <w:webHidden/>
              </w:rPr>
              <w:fldChar w:fldCharType="begin"/>
            </w:r>
            <w:r>
              <w:rPr>
                <w:noProof/>
                <w:webHidden/>
              </w:rPr>
              <w:instrText xml:space="preserve"> PAGEREF _Toc220062032 \h </w:instrText>
            </w:r>
            <w:r>
              <w:rPr>
                <w:noProof/>
                <w:webHidden/>
              </w:rPr>
            </w:r>
            <w:r>
              <w:rPr>
                <w:noProof/>
                <w:webHidden/>
              </w:rPr>
              <w:fldChar w:fldCharType="separate"/>
            </w:r>
            <w:r>
              <w:rPr>
                <w:noProof/>
                <w:webHidden/>
              </w:rPr>
              <w:t>16</w:t>
            </w:r>
            <w:r>
              <w:rPr>
                <w:noProof/>
                <w:webHidden/>
              </w:rPr>
              <w:fldChar w:fldCharType="end"/>
            </w:r>
          </w:hyperlink>
        </w:p>
        <w:p w14:paraId="6D298BB5" w14:textId="237C08A8" w:rsidR="00D765C3" w:rsidRDefault="00D765C3">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20062033" w:history="1">
            <w:r w:rsidRPr="00971B60">
              <w:rPr>
                <w:rStyle w:val="Lienhypertexte"/>
                <w:b/>
                <w:caps/>
                <w:noProof/>
              </w:rPr>
              <w:t>ARTICLE 11 :</w:t>
            </w:r>
            <w:r>
              <w:rPr>
                <w:rFonts w:asciiTheme="minorHAnsi" w:eastAsiaTheme="minorEastAsia" w:hAnsiTheme="minorHAnsi" w:cstheme="minorBidi"/>
                <w:noProof/>
                <w:kern w:val="2"/>
                <w:sz w:val="24"/>
                <w:szCs w:val="24"/>
                <w14:ligatures w14:val="standardContextual"/>
              </w:rPr>
              <w:tab/>
            </w:r>
            <w:r w:rsidRPr="00971B60">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_Toc220062033 \h </w:instrText>
            </w:r>
            <w:r>
              <w:rPr>
                <w:noProof/>
                <w:webHidden/>
              </w:rPr>
            </w:r>
            <w:r>
              <w:rPr>
                <w:noProof/>
                <w:webHidden/>
              </w:rPr>
              <w:fldChar w:fldCharType="separate"/>
            </w:r>
            <w:r>
              <w:rPr>
                <w:noProof/>
                <w:webHidden/>
              </w:rPr>
              <w:t>16</w:t>
            </w:r>
            <w:r>
              <w:rPr>
                <w:noProof/>
                <w:webHidden/>
              </w:rPr>
              <w:fldChar w:fldCharType="end"/>
            </w:r>
          </w:hyperlink>
        </w:p>
        <w:p w14:paraId="6DE1858E" w14:textId="021B9EF9" w:rsidR="00D765C3" w:rsidRDefault="00D765C3">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20062034" w:history="1">
            <w:r w:rsidRPr="00971B60">
              <w:rPr>
                <w:rStyle w:val="Lienhypertexte"/>
                <w:b/>
                <w:caps/>
                <w:noProof/>
              </w:rPr>
              <w:t>ARTICLE 12 :</w:t>
            </w:r>
            <w:r>
              <w:rPr>
                <w:rFonts w:asciiTheme="minorHAnsi" w:eastAsiaTheme="minorEastAsia" w:hAnsiTheme="minorHAnsi" w:cstheme="minorBidi"/>
                <w:noProof/>
                <w:kern w:val="2"/>
                <w:sz w:val="24"/>
                <w:szCs w:val="24"/>
                <w14:ligatures w14:val="standardContextual"/>
              </w:rPr>
              <w:tab/>
            </w:r>
            <w:r w:rsidRPr="00971B60">
              <w:rPr>
                <w:rStyle w:val="Lienhypertexte"/>
                <w:b/>
                <w:caps/>
                <w:noProof/>
              </w:rPr>
              <w:t>Éthique</w:t>
            </w:r>
            <w:r>
              <w:rPr>
                <w:noProof/>
                <w:webHidden/>
              </w:rPr>
              <w:tab/>
            </w:r>
            <w:r>
              <w:rPr>
                <w:noProof/>
                <w:webHidden/>
              </w:rPr>
              <w:fldChar w:fldCharType="begin"/>
            </w:r>
            <w:r>
              <w:rPr>
                <w:noProof/>
                <w:webHidden/>
              </w:rPr>
              <w:instrText xml:space="preserve"> PAGEREF _Toc220062034 \h </w:instrText>
            </w:r>
            <w:r>
              <w:rPr>
                <w:noProof/>
                <w:webHidden/>
              </w:rPr>
            </w:r>
            <w:r>
              <w:rPr>
                <w:noProof/>
                <w:webHidden/>
              </w:rPr>
              <w:fldChar w:fldCharType="separate"/>
            </w:r>
            <w:r>
              <w:rPr>
                <w:noProof/>
                <w:webHidden/>
              </w:rPr>
              <w:t>17</w:t>
            </w:r>
            <w:r>
              <w:rPr>
                <w:noProof/>
                <w:webHidden/>
              </w:rPr>
              <w:fldChar w:fldCharType="end"/>
            </w:r>
          </w:hyperlink>
        </w:p>
        <w:p w14:paraId="7FCD7A83" w14:textId="573F5AB2" w:rsidR="00D765C3" w:rsidRDefault="00D765C3">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20062035" w:history="1">
            <w:r w:rsidRPr="00971B60">
              <w:rPr>
                <w:rStyle w:val="Lienhypertexte"/>
                <w:b/>
                <w:caps/>
                <w:noProof/>
              </w:rPr>
              <w:t>ARTICLE 13 :</w:t>
            </w:r>
            <w:r>
              <w:rPr>
                <w:rFonts w:asciiTheme="minorHAnsi" w:eastAsiaTheme="minorEastAsia" w:hAnsiTheme="minorHAnsi" w:cstheme="minorBidi"/>
                <w:noProof/>
                <w:kern w:val="2"/>
                <w:sz w:val="24"/>
                <w:szCs w:val="24"/>
                <w14:ligatures w14:val="standardContextual"/>
              </w:rPr>
              <w:tab/>
            </w:r>
            <w:r w:rsidRPr="00971B60">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_Toc220062035 \h </w:instrText>
            </w:r>
            <w:r>
              <w:rPr>
                <w:noProof/>
                <w:webHidden/>
              </w:rPr>
            </w:r>
            <w:r>
              <w:rPr>
                <w:noProof/>
                <w:webHidden/>
              </w:rPr>
              <w:fldChar w:fldCharType="separate"/>
            </w:r>
            <w:r>
              <w:rPr>
                <w:noProof/>
                <w:webHidden/>
              </w:rPr>
              <w:t>17</w:t>
            </w:r>
            <w:r>
              <w:rPr>
                <w:noProof/>
                <w:webHidden/>
              </w:rPr>
              <w:fldChar w:fldCharType="end"/>
            </w:r>
          </w:hyperlink>
        </w:p>
        <w:p w14:paraId="08E20362" w14:textId="424A81A4" w:rsidR="00D765C3" w:rsidRDefault="00D765C3">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20062036" w:history="1">
            <w:r w:rsidRPr="00971B60">
              <w:rPr>
                <w:rStyle w:val="Lienhypertexte"/>
                <w:b/>
                <w:caps/>
                <w:noProof/>
              </w:rPr>
              <w:t>ARTICLE 14 :</w:t>
            </w:r>
            <w:r>
              <w:rPr>
                <w:rFonts w:asciiTheme="minorHAnsi" w:eastAsiaTheme="minorEastAsia" w:hAnsiTheme="minorHAnsi" w:cstheme="minorBidi"/>
                <w:noProof/>
                <w:kern w:val="2"/>
                <w:sz w:val="24"/>
                <w:szCs w:val="24"/>
                <w14:ligatures w14:val="standardContextual"/>
              </w:rPr>
              <w:tab/>
            </w:r>
            <w:r w:rsidRPr="00971B60">
              <w:rPr>
                <w:rStyle w:val="Lienhypertexte"/>
                <w:b/>
                <w:caps/>
                <w:noProof/>
              </w:rPr>
              <w:t>AUDIT</w:t>
            </w:r>
            <w:r>
              <w:rPr>
                <w:noProof/>
                <w:webHidden/>
              </w:rPr>
              <w:tab/>
            </w:r>
            <w:r>
              <w:rPr>
                <w:noProof/>
                <w:webHidden/>
              </w:rPr>
              <w:fldChar w:fldCharType="begin"/>
            </w:r>
            <w:r>
              <w:rPr>
                <w:noProof/>
                <w:webHidden/>
              </w:rPr>
              <w:instrText xml:space="preserve"> PAGEREF _Toc220062036 \h </w:instrText>
            </w:r>
            <w:r>
              <w:rPr>
                <w:noProof/>
                <w:webHidden/>
              </w:rPr>
            </w:r>
            <w:r>
              <w:rPr>
                <w:noProof/>
                <w:webHidden/>
              </w:rPr>
              <w:fldChar w:fldCharType="separate"/>
            </w:r>
            <w:r>
              <w:rPr>
                <w:noProof/>
                <w:webHidden/>
              </w:rPr>
              <w:t>18</w:t>
            </w:r>
            <w:r>
              <w:rPr>
                <w:noProof/>
                <w:webHidden/>
              </w:rPr>
              <w:fldChar w:fldCharType="end"/>
            </w:r>
          </w:hyperlink>
        </w:p>
        <w:p w14:paraId="61A86997" w14:textId="50219941" w:rsidR="00D765C3" w:rsidRDefault="00D765C3">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20062037" w:history="1">
            <w:r w:rsidRPr="00971B60">
              <w:rPr>
                <w:rStyle w:val="Lienhypertexte"/>
                <w:b/>
                <w:caps/>
                <w:noProof/>
              </w:rPr>
              <w:t>ARTICLE 15 :</w:t>
            </w:r>
            <w:r>
              <w:rPr>
                <w:rFonts w:asciiTheme="minorHAnsi" w:eastAsiaTheme="minorEastAsia" w:hAnsiTheme="minorHAnsi" w:cstheme="minorBidi"/>
                <w:noProof/>
                <w:kern w:val="2"/>
                <w:sz w:val="24"/>
                <w:szCs w:val="24"/>
                <w14:ligatures w14:val="standardContextual"/>
              </w:rPr>
              <w:tab/>
            </w:r>
            <w:r w:rsidRPr="00971B60">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_Toc220062037 \h </w:instrText>
            </w:r>
            <w:r>
              <w:rPr>
                <w:noProof/>
                <w:webHidden/>
              </w:rPr>
            </w:r>
            <w:r>
              <w:rPr>
                <w:noProof/>
                <w:webHidden/>
              </w:rPr>
              <w:fldChar w:fldCharType="separate"/>
            </w:r>
            <w:r>
              <w:rPr>
                <w:noProof/>
                <w:webHidden/>
              </w:rPr>
              <w:t>18</w:t>
            </w:r>
            <w:r>
              <w:rPr>
                <w:noProof/>
                <w:webHidden/>
              </w:rPr>
              <w:fldChar w:fldCharType="end"/>
            </w:r>
          </w:hyperlink>
        </w:p>
        <w:p w14:paraId="14E7BF64" w14:textId="2B21BAAD" w:rsidR="00D765C3" w:rsidRDefault="00D765C3">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20062038" w:history="1">
            <w:r w:rsidRPr="00971B60">
              <w:rPr>
                <w:rStyle w:val="Lienhypertexte"/>
                <w:b/>
                <w:caps/>
                <w:noProof/>
              </w:rPr>
              <w:t>ARTICLE 16 :</w:t>
            </w:r>
            <w:r>
              <w:rPr>
                <w:rFonts w:asciiTheme="minorHAnsi" w:eastAsiaTheme="minorEastAsia" w:hAnsiTheme="minorHAnsi" w:cstheme="minorBidi"/>
                <w:noProof/>
                <w:kern w:val="2"/>
                <w:sz w:val="24"/>
                <w:szCs w:val="24"/>
                <w14:ligatures w14:val="standardContextual"/>
              </w:rPr>
              <w:tab/>
            </w:r>
            <w:r w:rsidRPr="00971B60">
              <w:rPr>
                <w:rStyle w:val="Lienhypertexte"/>
                <w:b/>
                <w:caps/>
                <w:noProof/>
              </w:rPr>
              <w:t>Dispositions finales</w:t>
            </w:r>
            <w:r>
              <w:rPr>
                <w:noProof/>
                <w:webHidden/>
              </w:rPr>
              <w:tab/>
            </w:r>
            <w:r>
              <w:rPr>
                <w:noProof/>
                <w:webHidden/>
              </w:rPr>
              <w:fldChar w:fldCharType="begin"/>
            </w:r>
            <w:r>
              <w:rPr>
                <w:noProof/>
                <w:webHidden/>
              </w:rPr>
              <w:instrText xml:space="preserve"> PAGEREF _Toc220062038 \h </w:instrText>
            </w:r>
            <w:r>
              <w:rPr>
                <w:noProof/>
                <w:webHidden/>
              </w:rPr>
            </w:r>
            <w:r>
              <w:rPr>
                <w:noProof/>
                <w:webHidden/>
              </w:rPr>
              <w:fldChar w:fldCharType="separate"/>
            </w:r>
            <w:r>
              <w:rPr>
                <w:noProof/>
                <w:webHidden/>
              </w:rPr>
              <w:t>19</w:t>
            </w:r>
            <w:r>
              <w:rPr>
                <w:noProof/>
                <w:webHidden/>
              </w:rPr>
              <w:fldChar w:fldCharType="end"/>
            </w:r>
          </w:hyperlink>
        </w:p>
        <w:p w14:paraId="19A62AA2" w14:textId="437F68D5" w:rsidR="00D765C3" w:rsidRDefault="00D765C3">
          <w:pPr>
            <w:pStyle w:val="TM2"/>
            <w:rPr>
              <w:noProof/>
              <w:kern w:val="2"/>
              <w:sz w:val="24"/>
              <w:szCs w:val="24"/>
              <w14:ligatures w14:val="standardContextual"/>
            </w:rPr>
          </w:pPr>
          <w:hyperlink w:anchor="_Toc220062039" w:history="1">
            <w:r w:rsidRPr="00971B60">
              <w:rPr>
                <w:rStyle w:val="Lienhypertexte"/>
                <w:noProof/>
              </w:rPr>
              <w:t>Déclaration</w:t>
            </w:r>
            <w:r>
              <w:rPr>
                <w:noProof/>
                <w:webHidden/>
              </w:rPr>
              <w:tab/>
            </w:r>
            <w:r>
              <w:rPr>
                <w:noProof/>
                <w:webHidden/>
              </w:rPr>
              <w:fldChar w:fldCharType="begin"/>
            </w:r>
            <w:r>
              <w:rPr>
                <w:noProof/>
                <w:webHidden/>
              </w:rPr>
              <w:instrText xml:space="preserve"> PAGEREF _Toc220062039 \h </w:instrText>
            </w:r>
            <w:r>
              <w:rPr>
                <w:noProof/>
                <w:webHidden/>
              </w:rPr>
            </w:r>
            <w:r>
              <w:rPr>
                <w:noProof/>
                <w:webHidden/>
              </w:rPr>
              <w:fldChar w:fldCharType="separate"/>
            </w:r>
            <w:r>
              <w:rPr>
                <w:noProof/>
                <w:webHidden/>
              </w:rPr>
              <w:t>19</w:t>
            </w:r>
            <w:r>
              <w:rPr>
                <w:noProof/>
                <w:webHidden/>
              </w:rPr>
              <w:fldChar w:fldCharType="end"/>
            </w:r>
          </w:hyperlink>
        </w:p>
        <w:p w14:paraId="16BE5163" w14:textId="48615841" w:rsidR="00D765C3" w:rsidRDefault="00D765C3">
          <w:pPr>
            <w:pStyle w:val="TM1"/>
            <w:tabs>
              <w:tab w:val="right" w:leader="dot" w:pos="9736"/>
            </w:tabs>
            <w:rPr>
              <w:rFonts w:asciiTheme="minorHAnsi" w:eastAsiaTheme="minorEastAsia" w:hAnsiTheme="minorHAnsi" w:cstheme="minorBidi"/>
              <w:noProof/>
              <w:kern w:val="2"/>
              <w:sz w:val="24"/>
              <w:szCs w:val="24"/>
              <w14:ligatures w14:val="standardContextual"/>
            </w:rPr>
          </w:pPr>
          <w:hyperlink w:anchor="_Toc220062040" w:history="1">
            <w:r w:rsidRPr="00971B60">
              <w:rPr>
                <w:rStyle w:val="Lienhypertexte"/>
                <w:b/>
                <w:caps/>
                <w:noProof/>
              </w:rPr>
              <w:t>Annexe 1 : Cahier des charges</w:t>
            </w:r>
            <w:r>
              <w:rPr>
                <w:noProof/>
                <w:webHidden/>
              </w:rPr>
              <w:tab/>
            </w:r>
            <w:r>
              <w:rPr>
                <w:noProof/>
                <w:webHidden/>
              </w:rPr>
              <w:fldChar w:fldCharType="begin"/>
            </w:r>
            <w:r>
              <w:rPr>
                <w:noProof/>
                <w:webHidden/>
              </w:rPr>
              <w:instrText xml:space="preserve"> PAGEREF _Toc220062040 \h </w:instrText>
            </w:r>
            <w:r>
              <w:rPr>
                <w:noProof/>
                <w:webHidden/>
              </w:rPr>
            </w:r>
            <w:r>
              <w:rPr>
                <w:noProof/>
                <w:webHidden/>
              </w:rPr>
              <w:fldChar w:fldCharType="separate"/>
            </w:r>
            <w:r>
              <w:rPr>
                <w:noProof/>
                <w:webHidden/>
              </w:rPr>
              <w:t>22</w:t>
            </w:r>
            <w:r>
              <w:rPr>
                <w:noProof/>
                <w:webHidden/>
              </w:rPr>
              <w:fldChar w:fldCharType="end"/>
            </w:r>
          </w:hyperlink>
        </w:p>
        <w:p w14:paraId="4F3A5836" w14:textId="1E44EFD9"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3"/>
          <w:footerReference w:type="default" r:id="rId14"/>
          <w:headerReference w:type="first" r:id="rId15"/>
          <w:footerReference w:type="first" r:id="rId16"/>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4" w:name="_Toc524095221"/>
      <w:bookmarkStart w:id="5" w:name="_Toc220061987"/>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4"/>
      <w:r w:rsidR="00DE1070">
        <w:rPr>
          <w:rFonts w:asciiTheme="minorHAnsi" w:hAnsiTheme="minorHAnsi"/>
          <w:b/>
          <w:caps/>
          <w:sz w:val="32"/>
          <w:u w:val="single"/>
        </w:rPr>
        <w:t xml:space="preserve"> – acte d’engagement</w:t>
      </w:r>
      <w:bookmarkEnd w:id="5"/>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76D71DC7"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Dans le cadre du projet de coopération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signé </w:t>
      </w:r>
      <w:r w:rsidR="003A1F33" w:rsidRPr="00A86E43">
        <w:rPr>
          <w:rFonts w:asciiTheme="minorHAnsi" w:hAnsiTheme="minorHAnsi" w:cs="Arial"/>
          <w:sz w:val="22"/>
        </w:rPr>
        <w:t xml:space="preserve">le </w:t>
      </w:r>
      <w:r w:rsidR="003A1F33" w:rsidRPr="003A1F33">
        <w:rPr>
          <w:rFonts w:asciiTheme="minorHAnsi" w:hAnsiTheme="minorHAnsi" w:cs="Arial"/>
          <w:i/>
          <w:sz w:val="22"/>
        </w:rPr>
        <w:t>10 Janvier 2018</w:t>
      </w:r>
      <w:r w:rsidRPr="003A1F33">
        <w:rPr>
          <w:rFonts w:asciiTheme="minorHAnsi" w:hAnsiTheme="minorHAnsi" w:cs="Arial"/>
          <w:i/>
          <w:sz w:val="22"/>
        </w:rPr>
        <w:t xml:space="preserve"> </w:t>
      </w:r>
      <w:r w:rsidRPr="00A86E43">
        <w:rPr>
          <w:rFonts w:asciiTheme="minorHAnsi" w:hAnsiTheme="minorHAnsi" w:cs="Arial"/>
          <w:sz w:val="22"/>
        </w:rPr>
        <w:t xml:space="preserve">entre </w:t>
      </w:r>
      <w:r w:rsidR="003A1F33">
        <w:rPr>
          <w:rFonts w:asciiTheme="minorHAnsi" w:hAnsiTheme="minorHAnsi" w:cs="Arial"/>
          <w:i/>
          <w:sz w:val="22"/>
        </w:rPr>
        <w:t>l’Union Européenne</w:t>
      </w:r>
      <w:r w:rsidRPr="00A86E43">
        <w:rPr>
          <w:rFonts w:asciiTheme="minorHAnsi" w:hAnsiTheme="minorHAnsi" w:cs="Arial"/>
          <w:sz w:val="22"/>
        </w:rPr>
        <w:t xml:space="preserve"> et </w:t>
      </w:r>
      <w:r w:rsidR="003A1F33">
        <w:rPr>
          <w:rFonts w:asciiTheme="minorHAnsi" w:hAnsiTheme="minorHAnsi" w:cs="Arial"/>
          <w:i/>
          <w:sz w:val="22"/>
        </w:rPr>
        <w:t>expertise France</w:t>
      </w:r>
      <w:r w:rsidRPr="00A86E43">
        <w:rPr>
          <w:rFonts w:asciiTheme="minorHAnsi" w:hAnsiTheme="minorHAnsi" w:cs="Arial"/>
          <w:sz w:val="22"/>
        </w:rPr>
        <w:t>, portant sur « </w:t>
      </w:r>
      <w:r w:rsidR="003A1F33" w:rsidRPr="003A1F33">
        <w:rPr>
          <w:rFonts w:asciiTheme="minorHAnsi" w:hAnsiTheme="minorHAnsi" w:cs="Arial"/>
          <w:i/>
          <w:sz w:val="22"/>
        </w:rPr>
        <w:t>le programme Urbayiti-Gouvernance urbain et villes résilientes</w:t>
      </w:r>
      <w:r w:rsidR="003A1F33" w:rsidRPr="003A1F33">
        <w:rPr>
          <w:rFonts w:asciiTheme="minorHAnsi" w:hAnsiTheme="minorHAnsi" w:cs="Arial"/>
          <w:sz w:val="22"/>
        </w:rPr>
        <w:t xml:space="preserve"> »</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20061988"/>
      <w:r w:rsidRPr="00A86E43">
        <w:rPr>
          <w:rFonts w:asciiTheme="minorHAnsi" w:hAnsiTheme="minorHAnsi"/>
          <w:b/>
          <w:caps/>
          <w:sz w:val="24"/>
          <w:u w:val="single"/>
        </w:rPr>
        <w:lastRenderedPageBreak/>
        <w:t>Objet du contrat</w:t>
      </w:r>
      <w:bookmarkEnd w:id="6"/>
    </w:p>
    <w:p w14:paraId="34E60E59" w14:textId="4DCDDD91"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64423B" w:rsidRPr="0064423B">
        <w:rPr>
          <w:rFonts w:asciiTheme="minorHAnsi" w:hAnsiTheme="minorHAnsi" w:cs="Arial"/>
          <w:i/>
        </w:rPr>
        <w:t xml:space="preserve">Etude et accompagnement pour l’opérationnalisation du plan </w:t>
      </w:r>
      <w:r w:rsidR="003A1F33" w:rsidRPr="0064423B">
        <w:rPr>
          <w:rFonts w:asciiTheme="minorHAnsi" w:hAnsiTheme="minorHAnsi" w:cs="Arial"/>
          <w:i/>
        </w:rPr>
        <w:t>de gestion</w:t>
      </w:r>
      <w:r w:rsidR="0064423B" w:rsidRPr="0064423B">
        <w:rPr>
          <w:rFonts w:asciiTheme="minorHAnsi" w:hAnsiTheme="minorHAnsi" w:cs="Arial"/>
          <w:i/>
        </w:rPr>
        <w:t xml:space="preserve"> du marché de Jérémie</w:t>
      </w:r>
      <w:r w:rsidR="00DE0E61" w:rsidRPr="00A86E43">
        <w:rPr>
          <w:rFonts w:asciiTheme="minorHAnsi" w:hAnsiTheme="minorHAnsi" w:cs="Arial"/>
        </w:rPr>
        <w:t> ».</w:t>
      </w:r>
    </w:p>
    <w:p w14:paraId="78C1469E" w14:textId="77777777" w:rsidR="001726C5" w:rsidRPr="00A86E43" w:rsidRDefault="001726C5" w:rsidP="00D765C3">
      <w:pPr>
        <w:pStyle w:val="v"/>
        <w:widowControl w:val="0"/>
        <w:numPr>
          <w:ilvl w:val="0"/>
          <w:numId w:val="9"/>
        </w:numPr>
        <w:tabs>
          <w:tab w:val="left" w:pos="993"/>
          <w:tab w:val="left" w:pos="1276"/>
        </w:tabs>
        <w:spacing w:before="360" w:after="240"/>
        <w:ind w:left="357" w:hanging="357"/>
        <w:jc w:val="left"/>
        <w:outlineLvl w:val="0"/>
        <w:rPr>
          <w:rFonts w:asciiTheme="minorHAnsi" w:hAnsiTheme="minorHAnsi"/>
          <w:b/>
          <w:caps/>
          <w:sz w:val="24"/>
          <w:u w:val="single"/>
        </w:rPr>
      </w:pPr>
      <w:bookmarkStart w:id="7" w:name="_Toc220061989"/>
      <w:r w:rsidRPr="00A86E43">
        <w:rPr>
          <w:rFonts w:asciiTheme="minorHAnsi" w:hAnsiTheme="minorHAnsi"/>
          <w:b/>
          <w:caps/>
          <w:sz w:val="24"/>
          <w:u w:val="single"/>
        </w:rPr>
        <w:t>Documents contractuels</w:t>
      </w:r>
      <w:bookmarkEnd w:id="7"/>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281FCD2E" w14:textId="54A12210" w:rsidR="00110630" w:rsidRPr="0064423B" w:rsidRDefault="00C973C2" w:rsidP="0064423B">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7"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r w:rsidR="00110630" w:rsidRPr="0064423B">
        <w:rPr>
          <w:rFonts w:asciiTheme="minorHAnsi" w:hAnsiTheme="minorHAnsi" w:cstheme="minorHAnsi"/>
          <w:szCs w:val="22"/>
        </w:rPr>
        <w:t xml:space="preserve"> </w:t>
      </w:r>
    </w:p>
    <w:p w14:paraId="4AD0908E" w14:textId="6FCC15E4"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2E328304" w14:textId="33F4EBB6" w:rsidR="00113F82" w:rsidRPr="003A1F33" w:rsidRDefault="00996FEA" w:rsidP="003A1F33">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1520B7" w:rsidRPr="003A1F33">
        <w:rPr>
          <w:rFonts w:asciiTheme="minorHAnsi" w:hAnsiTheme="minorHAnsi" w:cstheme="minorHAnsi"/>
          <w:szCs w:val="22"/>
        </w:rPr>
        <w:t xml:space="preserve"> </w:t>
      </w:r>
    </w:p>
    <w:p w14:paraId="62D8ECEB" w14:textId="77777777" w:rsidR="00656639" w:rsidRPr="00A86E43" w:rsidRDefault="00E326F3" w:rsidP="003A1F33">
      <w:pPr>
        <w:pStyle w:val="v"/>
        <w:widowControl w:val="0"/>
        <w:spacing w:beforeLines="100" w:before="240"/>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3A1F33">
      <w:pPr>
        <w:pStyle w:val="v"/>
        <w:widowControl w:val="0"/>
        <w:spacing w:beforeLines="100" w:before="240"/>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392669631"/>
      <w:bookmarkStart w:id="9" w:name="_Toc220061990"/>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9"/>
    </w:p>
    <w:p w14:paraId="77401A47" w14:textId="77777777" w:rsidR="00A86E43" w:rsidRDefault="00204CC9" w:rsidP="0088284C">
      <w:pPr>
        <w:pStyle w:val="Titre2"/>
        <w:rPr>
          <w:rFonts w:asciiTheme="minorHAnsi" w:hAnsiTheme="minorHAnsi"/>
          <w:sz w:val="22"/>
        </w:rPr>
      </w:pPr>
      <w:bookmarkStart w:id="10" w:name="_Toc220061991"/>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10"/>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0E7D6450" w:rsidR="00A246CE" w:rsidRPr="00A86E43" w:rsidRDefault="00804BED" w:rsidP="00A86E43">
      <w:pPr>
        <w:pStyle w:val="u"/>
        <w:widowControl w:val="0"/>
        <w:ind w:left="567"/>
        <w:rPr>
          <w:rFonts w:asciiTheme="minorHAnsi" w:hAnsiTheme="minorHAnsi" w:cstheme="minorHAnsi"/>
          <w:szCs w:val="22"/>
        </w:rPr>
      </w:pPr>
      <w:bookmarkStart w:id="11"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5F0451" w:rsidRPr="00A86E43">
        <w:rPr>
          <w:rFonts w:asciiTheme="minorHAnsi" w:hAnsiTheme="minorHAnsi" w:cstheme="minorHAnsi"/>
          <w:szCs w:val="22"/>
        </w:rPr>
        <w:t xml:space="preserve">marché public de services </w:t>
      </w:r>
      <w:r w:rsidRPr="00A86E43">
        <w:rPr>
          <w:rFonts w:asciiTheme="minorHAnsi" w:hAnsiTheme="minorHAnsi" w:cstheme="minorHAnsi"/>
          <w:szCs w:val="22"/>
        </w:rPr>
        <w:t>conclu à prix</w:t>
      </w:r>
      <w:r w:rsidR="0064423B">
        <w:rPr>
          <w:rFonts w:asciiTheme="minorHAnsi" w:hAnsiTheme="minorHAnsi" w:cstheme="minorHAnsi"/>
          <w:szCs w:val="22"/>
        </w:rPr>
        <w:t xml:space="preserve"> </w:t>
      </w:r>
      <w:r w:rsidRPr="00A86E43">
        <w:rPr>
          <w:rFonts w:asciiTheme="minorHAnsi" w:hAnsiTheme="minorHAnsi" w:cstheme="minorHAnsi"/>
          <w:szCs w:val="22"/>
        </w:rPr>
        <w:t>global et forfaitaire</w:t>
      </w:r>
      <w:r w:rsidR="0064423B">
        <w:rPr>
          <w:rFonts w:asciiTheme="minorHAnsi" w:hAnsiTheme="minorHAnsi" w:cstheme="minorHAnsi"/>
          <w:szCs w:val="22"/>
        </w:rPr>
        <w:t>.</w:t>
      </w:r>
      <w:r w:rsidR="001B6DF5" w:rsidRPr="00A86E43">
        <w:rPr>
          <w:rFonts w:asciiTheme="minorHAnsi" w:hAnsiTheme="minorHAnsi" w:cstheme="minorHAnsi"/>
          <w:szCs w:val="22"/>
        </w:rPr>
        <w:t xml:space="preserve"> </w:t>
      </w:r>
    </w:p>
    <w:p w14:paraId="32BD01F2" w14:textId="77777777" w:rsidR="000A6E96" w:rsidRPr="00A86E43" w:rsidRDefault="000A6E96" w:rsidP="00F72033">
      <w:pPr>
        <w:pStyle w:val="Titre2"/>
        <w:spacing w:before="120" w:after="60"/>
        <w:rPr>
          <w:rFonts w:asciiTheme="minorHAnsi" w:hAnsiTheme="minorHAnsi"/>
          <w:sz w:val="22"/>
        </w:rPr>
      </w:pPr>
      <w:bookmarkStart w:id="12" w:name="_Toc392669632"/>
      <w:bookmarkStart w:id="13" w:name="_Toc220061992"/>
      <w:bookmarkEnd w:id="11"/>
      <w:r w:rsidRPr="00A86E43">
        <w:rPr>
          <w:rFonts w:asciiTheme="minorHAnsi" w:hAnsiTheme="minorHAnsi"/>
          <w:sz w:val="22"/>
        </w:rPr>
        <w:t>Durée</w:t>
      </w:r>
      <w:r w:rsidR="001E4CCB" w:rsidRPr="00A86E43">
        <w:rPr>
          <w:rFonts w:asciiTheme="minorHAnsi" w:hAnsiTheme="minorHAnsi"/>
          <w:sz w:val="22"/>
        </w:rPr>
        <w:t xml:space="preserve"> </w:t>
      </w:r>
      <w:bookmarkEnd w:id="12"/>
      <w:r w:rsidR="008A0752" w:rsidRPr="00A86E43">
        <w:rPr>
          <w:rFonts w:asciiTheme="minorHAnsi" w:hAnsiTheme="minorHAnsi"/>
          <w:sz w:val="22"/>
        </w:rPr>
        <w:t>du contrat</w:t>
      </w:r>
      <w:bookmarkEnd w:id="13"/>
    </w:p>
    <w:p w14:paraId="1800724A" w14:textId="1A7FFCA9"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est de</w:t>
      </w:r>
      <w:r w:rsidR="003A1F33">
        <w:rPr>
          <w:rFonts w:asciiTheme="minorHAnsi" w:hAnsiTheme="minorHAnsi" w:cs="Arial"/>
        </w:rPr>
        <w:t xml:space="preserve"> Dix</w:t>
      </w:r>
      <w:r w:rsidR="0064423B">
        <w:rPr>
          <w:rFonts w:asciiTheme="minorHAnsi" w:hAnsiTheme="minorHAnsi" w:cs="Arial"/>
        </w:rPr>
        <w:t xml:space="preserve"> (</w:t>
      </w:r>
      <w:r w:rsidR="003A1F33">
        <w:rPr>
          <w:rFonts w:asciiTheme="minorHAnsi" w:hAnsiTheme="minorHAnsi" w:cs="Arial"/>
        </w:rPr>
        <w:t>10</w:t>
      </w:r>
      <w:r w:rsidR="0064423B">
        <w:rPr>
          <w:rFonts w:asciiTheme="minorHAnsi" w:hAnsiTheme="minorHAnsi" w:cs="Arial"/>
        </w:rPr>
        <w:t>)</w:t>
      </w:r>
      <w:r w:rsidRPr="00A86E43">
        <w:rPr>
          <w:rFonts w:asciiTheme="minorHAnsi" w:hAnsiTheme="minorHAnsi" w:cs="Arial"/>
        </w:rPr>
        <w:t xml:space="preserve"> mois à compter 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64423B">
        <w:rPr>
          <w:rFonts w:asciiTheme="minorHAnsi" w:hAnsiTheme="minorHAnsi" w:cs="Arial"/>
          <w:smallCaps/>
        </w:rPr>
        <w:t>France</w:t>
      </w:r>
      <w:r w:rsidR="0064423B">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659C32BD" w:rsidR="001E12A9" w:rsidRPr="00A86E43" w:rsidRDefault="001E12A9" w:rsidP="001E12A9">
      <w:pPr>
        <w:pStyle w:val="Titre2"/>
        <w:spacing w:before="120" w:after="60"/>
        <w:rPr>
          <w:rFonts w:asciiTheme="minorHAnsi" w:hAnsiTheme="minorHAnsi"/>
          <w:sz w:val="22"/>
        </w:rPr>
      </w:pPr>
      <w:bookmarkStart w:id="14" w:name="_Toc220061993"/>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 xml:space="preserve">élai </w:t>
      </w:r>
      <w:r w:rsidR="004A099E" w:rsidRPr="00A86E43">
        <w:rPr>
          <w:rFonts w:asciiTheme="minorHAnsi" w:hAnsiTheme="minorHAnsi"/>
          <w:sz w:val="22"/>
        </w:rPr>
        <w:t>[</w:t>
      </w:r>
      <w:r w:rsidRPr="00A86E43">
        <w:rPr>
          <w:rFonts w:asciiTheme="minorHAnsi" w:hAnsiTheme="minorHAnsi"/>
          <w:sz w:val="22"/>
        </w:rPr>
        <w:t>d’exécution</w:t>
      </w:r>
      <w:r w:rsidR="003B5A58" w:rsidRPr="00A86E43">
        <w:rPr>
          <w:rFonts w:asciiTheme="minorHAnsi" w:hAnsiTheme="minorHAnsi"/>
          <w:sz w:val="22"/>
        </w:rPr>
        <w:t xml:space="preserve"> des </w:t>
      </w:r>
      <w:r w:rsidR="000F4BC6" w:rsidRPr="00A86E43">
        <w:rPr>
          <w:rFonts w:asciiTheme="minorHAnsi" w:hAnsiTheme="minorHAnsi"/>
          <w:sz w:val="22"/>
        </w:rPr>
        <w:t>prestations</w:t>
      </w:r>
      <w:bookmarkEnd w:id="14"/>
    </w:p>
    <w:p w14:paraId="48DFE8F3" w14:textId="6A7DFCF8"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d’exécution des prestations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E326F3" w:rsidRPr="00A86E43">
        <w:rPr>
          <w:rFonts w:asciiTheme="minorHAnsi" w:hAnsiTheme="minorHAnsi" w:cs="Arial"/>
        </w:rPr>
        <w:t xml:space="preserve"> </w:t>
      </w:r>
      <w:r w:rsidR="00B30BC2" w:rsidRPr="00A86E43">
        <w:rPr>
          <w:rFonts w:asciiTheme="minorHAnsi" w:hAnsiTheme="minorHAnsi" w:cs="Arial"/>
        </w:rPr>
        <w:t xml:space="preserve">est fixé à </w:t>
      </w:r>
      <w:r w:rsidR="000F4BC6">
        <w:rPr>
          <w:rFonts w:asciiTheme="minorHAnsi" w:hAnsiTheme="minorHAnsi" w:cs="Arial"/>
        </w:rPr>
        <w:t>6 mois renouvelable expressément</w:t>
      </w:r>
      <w:r w:rsidR="00B30BC2" w:rsidRPr="00A86E43">
        <w:rPr>
          <w:rFonts w:asciiTheme="minorHAnsi" w:hAnsiTheme="minorHAnsi" w:cs="Arial"/>
        </w:rPr>
        <w:t xml:space="preserve"> à compter</w:t>
      </w:r>
      <w:r w:rsidR="000F4BC6">
        <w:rPr>
          <w:rFonts w:asciiTheme="minorHAnsi" w:hAnsiTheme="minorHAnsi" w:cs="Arial"/>
        </w:rPr>
        <w:t xml:space="preserve"> </w:t>
      </w:r>
      <w:r w:rsidR="00B30BC2" w:rsidRPr="00A86E43">
        <w:rPr>
          <w:rFonts w:asciiTheme="minorHAnsi" w:hAnsiTheme="minorHAnsi" w:cs="Arial"/>
        </w:rPr>
        <w:t xml:space="preserve">de la date de notification du présent </w:t>
      </w:r>
      <w:r w:rsidR="00B30BC2" w:rsidRPr="00A86E43">
        <w:rPr>
          <w:rFonts w:asciiTheme="minorHAnsi" w:hAnsiTheme="minorHAnsi" w:cs="Arial"/>
          <w:smallCaps/>
        </w:rPr>
        <w:t>contrat</w:t>
      </w:r>
      <w:r w:rsidR="000F4BC6">
        <w:rPr>
          <w:rFonts w:asciiTheme="minorHAnsi" w:hAnsiTheme="minorHAnsi" w:cs="Arial"/>
          <w:smallCaps/>
        </w:rPr>
        <w:t>.</w:t>
      </w:r>
    </w:p>
    <w:p w14:paraId="50F89D80" w14:textId="77777777" w:rsidR="00E326F3" w:rsidRPr="00A86E43" w:rsidRDefault="00E326F3" w:rsidP="000F4BC6">
      <w:pPr>
        <w:pStyle w:val="v"/>
        <w:widowControl w:val="0"/>
        <w:spacing w:before="100" w:beforeAutospacing="1"/>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F4BC6">
      <w:pPr>
        <w:pStyle w:val="v"/>
        <w:widowControl w:val="0"/>
        <w:numPr>
          <w:ilvl w:val="0"/>
          <w:numId w:val="9"/>
        </w:numPr>
        <w:tabs>
          <w:tab w:val="left" w:pos="1134"/>
          <w:tab w:val="left" w:pos="1276"/>
        </w:tabs>
        <w:spacing w:before="360" w:after="120"/>
        <w:ind w:left="357" w:hanging="357"/>
        <w:jc w:val="left"/>
        <w:outlineLvl w:val="0"/>
        <w:rPr>
          <w:rFonts w:asciiTheme="minorHAnsi" w:hAnsiTheme="minorHAnsi"/>
          <w:b/>
          <w:caps/>
          <w:sz w:val="24"/>
          <w:u w:val="single"/>
        </w:rPr>
      </w:pPr>
      <w:bookmarkStart w:id="15" w:name="_Toc220061994"/>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5"/>
    </w:p>
    <w:p w14:paraId="45132ED0" w14:textId="77777777" w:rsidR="00E849ED" w:rsidRPr="00A86E43" w:rsidRDefault="00E849ED" w:rsidP="0041382E">
      <w:pPr>
        <w:pStyle w:val="Titre2"/>
        <w:spacing w:before="120" w:after="60"/>
        <w:rPr>
          <w:rFonts w:asciiTheme="minorHAnsi" w:hAnsiTheme="minorHAnsi"/>
          <w:sz w:val="22"/>
        </w:rPr>
      </w:pPr>
      <w:bookmarkStart w:id="16" w:name="_Toc392669634"/>
      <w:bookmarkStart w:id="17" w:name="_Toc524095228"/>
      <w:bookmarkStart w:id="18" w:name="_Toc220061995"/>
      <w:r w:rsidRPr="00A86E43">
        <w:rPr>
          <w:rFonts w:asciiTheme="minorHAnsi" w:hAnsiTheme="minorHAnsi"/>
          <w:sz w:val="22"/>
        </w:rPr>
        <w:t>Montant du contrat</w:t>
      </w:r>
      <w:bookmarkEnd w:id="16"/>
      <w:bookmarkEnd w:id="17"/>
      <w:bookmarkEnd w:id="18"/>
    </w:p>
    <w:p w14:paraId="0BF7BD6E" w14:textId="7842B10F"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 xml:space="preserve">Indiquer montant </w:t>
      </w:r>
      <w:r w:rsidR="000F4BC6">
        <w:rPr>
          <w:rFonts w:asciiTheme="minorHAnsi" w:hAnsiTheme="minorHAnsi" w:cstheme="minorHAnsi"/>
          <w:szCs w:val="22"/>
          <w:highlight w:val="yellow"/>
        </w:rPr>
        <w:t>USD</w:t>
      </w:r>
      <w:r w:rsidRPr="00A86E43">
        <w:rPr>
          <w:rFonts w:asciiTheme="minorHAnsi" w:hAnsiTheme="minorHAnsi" w:cstheme="minorHAnsi"/>
          <w:szCs w:val="22"/>
          <w:highlight w:val="yellow"/>
        </w:rPr>
        <w:t xml:space="preserve"> HT (hors taxe).</w:t>
      </w:r>
    </w:p>
    <w:p w14:paraId="3D0E8AFB" w14:textId="1617C2F9" w:rsidR="000A6D39" w:rsidRPr="00A86E43" w:rsidRDefault="00123D1A" w:rsidP="000F4BC6">
      <w:pPr>
        <w:pStyle w:val="u"/>
        <w:widowControl w:val="0"/>
        <w:numPr>
          <w:ilvl w:val="12"/>
          <w:numId w:val="0"/>
        </w:numPr>
        <w:spacing w:after="120"/>
        <w:ind w:left="561"/>
        <w:jc w:val="left"/>
        <w:rPr>
          <w:rFonts w:asciiTheme="minorHAnsi" w:hAnsiTheme="minorHAnsi"/>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correspondantes.</w:t>
      </w:r>
      <w:r w:rsidR="000F4BC6" w:rsidRPr="00A86E43">
        <w:rPr>
          <w:rFonts w:asciiTheme="minorHAnsi" w:hAnsiTheme="minorHAnsi" w:cstheme="minorHAnsi"/>
          <w:szCs w:val="22"/>
        </w:rPr>
        <w:t xml:space="preserve"> </w:t>
      </w:r>
      <w:bookmarkStart w:id="19" w:name="_Toc392669637"/>
    </w:p>
    <w:p w14:paraId="0D8BDF03" w14:textId="2A362F05" w:rsidR="000F4BC6" w:rsidRPr="000F4BC6" w:rsidRDefault="000F4BC6" w:rsidP="000F4BC6">
      <w:pPr>
        <w:pStyle w:val="Titre2"/>
        <w:spacing w:before="120" w:after="60"/>
        <w:rPr>
          <w:rFonts w:asciiTheme="minorHAnsi" w:hAnsiTheme="minorHAnsi"/>
          <w:sz w:val="22"/>
        </w:rPr>
      </w:pPr>
      <w:bookmarkStart w:id="20" w:name="_Toc220061996"/>
      <w:r w:rsidRPr="00A86E43">
        <w:rPr>
          <w:rFonts w:asciiTheme="minorHAnsi" w:hAnsiTheme="minorHAnsi"/>
          <w:sz w:val="22"/>
        </w:rPr>
        <w:t>Forme des prix</w:t>
      </w:r>
      <w:bookmarkEnd w:id="20"/>
    </w:p>
    <w:p w14:paraId="71F68E4E" w14:textId="289F97B6"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1" w:name="_Toc220061997"/>
      <w:r w:rsidRPr="00A86E43">
        <w:rPr>
          <w:rFonts w:asciiTheme="minorHAnsi" w:hAnsiTheme="minorHAnsi"/>
          <w:sz w:val="22"/>
        </w:rPr>
        <w:t>Avance</w:t>
      </w:r>
      <w:bookmarkEnd w:id="21"/>
    </w:p>
    <w:p w14:paraId="0F90FA4C" w14:textId="3133A4D9" w:rsidR="003231C9" w:rsidRPr="00A86E43" w:rsidRDefault="003231C9" w:rsidP="003A1F33">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avance </w:t>
      </w:r>
      <w:r w:rsidR="003A1F33">
        <w:rPr>
          <w:rFonts w:asciiTheme="minorHAnsi" w:hAnsiTheme="minorHAnsi" w:cstheme="minorHAnsi"/>
          <w:szCs w:val="22"/>
        </w:rPr>
        <w:t xml:space="preserve">de 20% </w:t>
      </w:r>
      <w:r w:rsidR="00D765C3">
        <w:rPr>
          <w:rFonts w:asciiTheme="minorHAnsi" w:hAnsiTheme="minorHAnsi" w:cstheme="minorHAnsi"/>
          <w:szCs w:val="22"/>
        </w:rPr>
        <w:t xml:space="preserve">soit </w:t>
      </w:r>
      <w:r w:rsidRPr="00D765C3">
        <w:rPr>
          <w:rFonts w:asciiTheme="minorHAnsi" w:hAnsiTheme="minorHAnsi" w:cstheme="minorHAnsi"/>
          <w:szCs w:val="22"/>
          <w:highlight w:val="yellow"/>
        </w:rPr>
        <w:t>XXXXXX</w:t>
      </w:r>
      <w:r w:rsidRPr="00A86E43">
        <w:rPr>
          <w:rFonts w:asciiTheme="minorHAnsi" w:hAnsiTheme="minorHAnsi" w:cstheme="minorHAnsi"/>
          <w:szCs w:val="22"/>
        </w:rPr>
        <w:t xml:space="preserve"> </w:t>
      </w:r>
      <w:r w:rsidR="000F4BC6">
        <w:rPr>
          <w:rFonts w:asciiTheme="minorHAnsi" w:hAnsiTheme="minorHAnsi" w:cstheme="minorHAnsi"/>
          <w:szCs w:val="22"/>
        </w:rPr>
        <w:t>USD</w:t>
      </w:r>
      <w:r w:rsidRPr="00A86E43">
        <w:rPr>
          <w:rFonts w:asciiTheme="minorHAnsi" w:hAnsiTheme="minorHAnsi" w:cstheme="minorHAnsi"/>
          <w:szCs w:val="22"/>
        </w:rPr>
        <w:t xml:space="preserve">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5066C2B8" w14:textId="50CBA978" w:rsidR="003231C9" w:rsidRPr="00A86E43"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50CBA978" w:rsidR="002712EA" w:rsidRPr="00A86E43" w:rsidRDefault="002712EA" w:rsidP="002712EA">
      <w:pPr>
        <w:pStyle w:val="Titre2"/>
        <w:spacing w:before="120" w:after="60"/>
        <w:rPr>
          <w:rFonts w:asciiTheme="minorHAnsi" w:hAnsiTheme="minorHAnsi"/>
          <w:sz w:val="22"/>
        </w:rPr>
      </w:pPr>
      <w:bookmarkStart w:id="22" w:name="_Toc220061998"/>
      <w:r w:rsidRPr="00A86E43">
        <w:rPr>
          <w:rFonts w:asciiTheme="minorHAnsi" w:hAnsiTheme="minorHAnsi"/>
          <w:sz w:val="22"/>
        </w:rPr>
        <w:lastRenderedPageBreak/>
        <w:t>Modalités de paiement</w:t>
      </w:r>
      <w:bookmarkEnd w:id="22"/>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0FE3ADD4" w14:textId="0CE19257" w:rsidR="0089576F" w:rsidRDefault="00004AE6"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L’exécution d</w:t>
      </w:r>
      <w:r w:rsidR="00A0560A">
        <w:rPr>
          <w:rFonts w:asciiTheme="minorHAnsi" w:hAnsiTheme="minorHAnsi" w:cs="Arial"/>
          <w:szCs w:val="22"/>
        </w:rPr>
        <w:t xml:space="preserve">es prestations dues au titre </w:t>
      </w:r>
      <w:r w:rsidRPr="00A86E43">
        <w:rPr>
          <w:rFonts w:asciiTheme="minorHAnsi" w:hAnsiTheme="minorHAnsi" w:cs="Arial"/>
          <w:szCs w:val="22"/>
        </w:rPr>
        <w:t>du contrat ouvre droit au versement d’acompte conformément à l’échéancier suivant :</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A86E43" w14:paraId="0396BAF4" w14:textId="77777777" w:rsidTr="0071011C">
        <w:tc>
          <w:tcPr>
            <w:tcW w:w="3402" w:type="dxa"/>
            <w:vAlign w:val="center"/>
          </w:tcPr>
          <w:p w14:paraId="3720259F" w14:textId="77777777"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Montant de l’acompte</w:t>
            </w:r>
          </w:p>
        </w:tc>
        <w:tc>
          <w:tcPr>
            <w:tcW w:w="3260" w:type="dxa"/>
            <w:vAlign w:val="center"/>
          </w:tcPr>
          <w:p w14:paraId="6750032D" w14:textId="77777777"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Date de versement</w:t>
            </w:r>
          </w:p>
        </w:tc>
      </w:tr>
      <w:tr w:rsidR="00004AE6" w:rsidRPr="00A86E43" w14:paraId="4B59575F" w14:textId="77777777" w:rsidTr="0071011C">
        <w:tc>
          <w:tcPr>
            <w:tcW w:w="3402" w:type="dxa"/>
            <w:vAlign w:val="center"/>
          </w:tcPr>
          <w:p w14:paraId="488EE1CE" w14:textId="065B4B06" w:rsidR="00004AE6" w:rsidRPr="00A86E43" w:rsidRDefault="00004AE6"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montant en valeur</w:t>
            </w:r>
          </w:p>
        </w:tc>
        <w:tc>
          <w:tcPr>
            <w:tcW w:w="3260" w:type="dxa"/>
            <w:vAlign w:val="center"/>
          </w:tcPr>
          <w:p w14:paraId="21949A06" w14:textId="550FB773" w:rsidR="00CC7A48" w:rsidRPr="00250479" w:rsidRDefault="00250479" w:rsidP="00CC7A48">
            <w:pPr>
              <w:pStyle w:val="u"/>
              <w:widowControl w:val="0"/>
              <w:numPr>
                <w:ilvl w:val="12"/>
                <w:numId w:val="0"/>
              </w:numPr>
              <w:jc w:val="center"/>
              <w:rPr>
                <w:rFonts w:asciiTheme="minorHAnsi" w:hAnsiTheme="minorHAnsi" w:cs="Arial"/>
                <w:b/>
                <w:szCs w:val="22"/>
              </w:rPr>
            </w:pPr>
            <w:r w:rsidRPr="00250479">
              <w:rPr>
                <w:rFonts w:asciiTheme="minorHAnsi" w:hAnsiTheme="minorHAnsi" w:cs="Arial"/>
                <w:b/>
                <w:szCs w:val="22"/>
              </w:rPr>
              <w:t>Réception</w:t>
            </w:r>
            <w:r w:rsidR="00CC7A48" w:rsidRPr="00250479">
              <w:rPr>
                <w:rFonts w:asciiTheme="minorHAnsi" w:hAnsiTheme="minorHAnsi" w:cs="Arial"/>
                <w:b/>
                <w:szCs w:val="22"/>
              </w:rPr>
              <w:t xml:space="preserve"> des</w:t>
            </w:r>
            <w:r w:rsidR="00004AE6" w:rsidRPr="00250479">
              <w:rPr>
                <w:rFonts w:asciiTheme="minorHAnsi" w:hAnsiTheme="minorHAnsi" w:cs="Arial"/>
                <w:b/>
                <w:szCs w:val="22"/>
              </w:rPr>
              <w:t xml:space="preserve"> livrable</w:t>
            </w:r>
            <w:r w:rsidR="00CC7A48" w:rsidRPr="00250479">
              <w:rPr>
                <w:rFonts w:asciiTheme="minorHAnsi" w:hAnsiTheme="minorHAnsi" w:cs="Arial"/>
                <w:b/>
                <w:szCs w:val="22"/>
              </w:rPr>
              <w:t>s </w:t>
            </w:r>
            <w:r w:rsidRPr="00250479">
              <w:rPr>
                <w:rFonts w:asciiTheme="minorHAnsi" w:hAnsiTheme="minorHAnsi" w:cs="Arial"/>
                <w:b/>
                <w:szCs w:val="22"/>
              </w:rPr>
              <w:t xml:space="preserve">des phases 1 et 2 </w:t>
            </w:r>
            <w:r w:rsidR="00CC7A48" w:rsidRPr="00250479">
              <w:rPr>
                <w:rFonts w:asciiTheme="minorHAnsi" w:hAnsiTheme="minorHAnsi" w:cs="Arial"/>
                <w:b/>
                <w:szCs w:val="22"/>
              </w:rPr>
              <w:t xml:space="preserve">: </w:t>
            </w:r>
          </w:p>
          <w:p w14:paraId="1CB9F1FE" w14:textId="5265AC77" w:rsidR="00CC7A48" w:rsidRPr="00250479" w:rsidRDefault="00CC7A48" w:rsidP="00CC7A48">
            <w:pPr>
              <w:pStyle w:val="u"/>
              <w:widowControl w:val="0"/>
              <w:ind w:left="0"/>
              <w:rPr>
                <w:rFonts w:asciiTheme="minorHAnsi" w:hAnsiTheme="minorHAnsi" w:cs="Arial"/>
                <w:szCs w:val="22"/>
              </w:rPr>
            </w:pPr>
            <w:r w:rsidRPr="00250479">
              <w:rPr>
                <w:rFonts w:asciiTheme="minorHAnsi" w:hAnsiTheme="minorHAnsi" w:cs="Arial"/>
                <w:szCs w:val="22"/>
              </w:rPr>
              <w:t xml:space="preserve">. </w:t>
            </w:r>
            <w:r w:rsidR="00250479" w:rsidRPr="00250479">
              <w:rPr>
                <w:rFonts w:asciiTheme="minorHAnsi" w:hAnsiTheme="minorHAnsi" w:cs="Arial"/>
                <w:szCs w:val="22"/>
              </w:rPr>
              <w:t>Rapport</w:t>
            </w:r>
            <w:r w:rsidRPr="00250479">
              <w:rPr>
                <w:rFonts w:asciiTheme="minorHAnsi" w:hAnsiTheme="minorHAnsi" w:cs="Arial"/>
                <w:szCs w:val="22"/>
              </w:rPr>
              <w:t xml:space="preserve"> de cadrage et de revue documentaire </w:t>
            </w:r>
          </w:p>
          <w:p w14:paraId="32E8E630" w14:textId="75564472" w:rsidR="00250479" w:rsidRPr="00250479" w:rsidRDefault="00250479" w:rsidP="00250479">
            <w:pPr>
              <w:pStyle w:val="u"/>
              <w:widowControl w:val="0"/>
              <w:ind w:left="0"/>
              <w:rPr>
                <w:rFonts w:asciiTheme="minorHAnsi" w:hAnsiTheme="minorHAnsi" w:cs="Arial"/>
                <w:szCs w:val="22"/>
              </w:rPr>
            </w:pPr>
            <w:r w:rsidRPr="00250479">
              <w:rPr>
                <w:rFonts w:asciiTheme="minorHAnsi" w:hAnsiTheme="minorHAnsi" w:cs="Arial"/>
                <w:szCs w:val="22"/>
              </w:rPr>
              <w:t>. Rapport d’étude acceptabilité mis à jour</w:t>
            </w:r>
          </w:p>
          <w:p w14:paraId="2C797A66" w14:textId="6F38CDAF" w:rsidR="00250479" w:rsidRPr="00250479" w:rsidRDefault="00250479" w:rsidP="00250479">
            <w:pPr>
              <w:pStyle w:val="u"/>
              <w:widowControl w:val="0"/>
              <w:ind w:left="0"/>
              <w:rPr>
                <w:rFonts w:asciiTheme="minorHAnsi" w:hAnsiTheme="minorHAnsi" w:cs="Arial"/>
                <w:szCs w:val="22"/>
              </w:rPr>
            </w:pPr>
            <w:r w:rsidRPr="00250479">
              <w:rPr>
                <w:rFonts w:asciiTheme="minorHAnsi" w:hAnsiTheme="minorHAnsi" w:cs="Arial"/>
                <w:szCs w:val="22"/>
              </w:rPr>
              <w:t>. Proposition méthodologique</w:t>
            </w:r>
          </w:p>
        </w:tc>
      </w:tr>
      <w:tr w:rsidR="00CC7A48" w:rsidRPr="00A86E43" w14:paraId="66E88A9F" w14:textId="77777777" w:rsidTr="0071011C">
        <w:tc>
          <w:tcPr>
            <w:tcW w:w="3402" w:type="dxa"/>
            <w:vAlign w:val="center"/>
          </w:tcPr>
          <w:p w14:paraId="188A75EC" w14:textId="0065A589" w:rsidR="00CC7A48" w:rsidRPr="00A86E43" w:rsidRDefault="00250479"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montant en valeur</w:t>
            </w:r>
          </w:p>
        </w:tc>
        <w:tc>
          <w:tcPr>
            <w:tcW w:w="3260" w:type="dxa"/>
            <w:vAlign w:val="center"/>
          </w:tcPr>
          <w:p w14:paraId="7DB1BF22" w14:textId="2B10038F" w:rsidR="00250479" w:rsidRPr="00250479" w:rsidRDefault="00250479" w:rsidP="00250479">
            <w:pPr>
              <w:pStyle w:val="u"/>
              <w:widowControl w:val="0"/>
              <w:numPr>
                <w:ilvl w:val="12"/>
                <w:numId w:val="0"/>
              </w:numPr>
              <w:jc w:val="center"/>
              <w:rPr>
                <w:rFonts w:asciiTheme="minorHAnsi" w:hAnsiTheme="minorHAnsi" w:cs="Arial"/>
                <w:b/>
                <w:szCs w:val="22"/>
              </w:rPr>
            </w:pPr>
            <w:r w:rsidRPr="00250479">
              <w:rPr>
                <w:rFonts w:asciiTheme="minorHAnsi" w:hAnsiTheme="minorHAnsi" w:cs="Arial"/>
                <w:b/>
                <w:szCs w:val="22"/>
              </w:rPr>
              <w:t xml:space="preserve">Réception des livrables liés à la phase 3 </w:t>
            </w:r>
          </w:p>
          <w:p w14:paraId="12DA973C" w14:textId="2F4BC481" w:rsidR="00CC7A48" w:rsidRPr="00250479" w:rsidRDefault="00250479" w:rsidP="00CC7A48">
            <w:pPr>
              <w:pStyle w:val="u"/>
              <w:widowControl w:val="0"/>
              <w:numPr>
                <w:ilvl w:val="12"/>
                <w:numId w:val="0"/>
              </w:numPr>
              <w:jc w:val="center"/>
              <w:rPr>
                <w:rFonts w:asciiTheme="minorHAnsi" w:hAnsiTheme="minorHAnsi" w:cs="Arial"/>
                <w:szCs w:val="22"/>
              </w:rPr>
            </w:pPr>
            <w:r w:rsidRPr="00250479">
              <w:rPr>
                <w:rFonts w:asciiTheme="minorHAnsi" w:hAnsiTheme="minorHAnsi" w:cs="Arial"/>
                <w:szCs w:val="22"/>
              </w:rPr>
              <w:t>« Co-construction d’un modèle de gestion pour le marché »</w:t>
            </w:r>
          </w:p>
        </w:tc>
      </w:tr>
      <w:tr w:rsidR="00CC7A48" w:rsidRPr="00A86E43" w14:paraId="36E7A4D1" w14:textId="77777777" w:rsidTr="0071011C">
        <w:tc>
          <w:tcPr>
            <w:tcW w:w="3402" w:type="dxa"/>
            <w:vAlign w:val="center"/>
          </w:tcPr>
          <w:p w14:paraId="46CBB41B" w14:textId="074E8328" w:rsidR="00CC7A48" w:rsidRPr="00A86E43" w:rsidRDefault="00250479"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montant en valeur</w:t>
            </w:r>
          </w:p>
        </w:tc>
        <w:tc>
          <w:tcPr>
            <w:tcW w:w="3260" w:type="dxa"/>
            <w:vAlign w:val="center"/>
          </w:tcPr>
          <w:p w14:paraId="5E452BF2" w14:textId="77777777" w:rsidR="00250479" w:rsidRPr="00250479" w:rsidRDefault="00250479" w:rsidP="00250479">
            <w:pPr>
              <w:pStyle w:val="u"/>
              <w:widowControl w:val="0"/>
              <w:numPr>
                <w:ilvl w:val="12"/>
                <w:numId w:val="0"/>
              </w:numPr>
              <w:jc w:val="center"/>
              <w:rPr>
                <w:rFonts w:asciiTheme="minorHAnsi" w:hAnsiTheme="minorHAnsi" w:cs="Arial"/>
                <w:b/>
                <w:szCs w:val="22"/>
              </w:rPr>
            </w:pPr>
            <w:r w:rsidRPr="00250479">
              <w:rPr>
                <w:rFonts w:asciiTheme="minorHAnsi" w:hAnsiTheme="minorHAnsi" w:cs="Arial"/>
                <w:b/>
                <w:szCs w:val="22"/>
              </w:rPr>
              <w:t xml:space="preserve">Réception des livrables liés à la phase 4 </w:t>
            </w:r>
          </w:p>
          <w:p w14:paraId="1DC80984" w14:textId="4A06F67A" w:rsidR="00250479" w:rsidRPr="00250479" w:rsidRDefault="00D765C3" w:rsidP="00250479">
            <w:pPr>
              <w:pStyle w:val="u"/>
              <w:widowControl w:val="0"/>
              <w:numPr>
                <w:ilvl w:val="12"/>
                <w:numId w:val="0"/>
              </w:numPr>
              <w:rPr>
                <w:rFonts w:asciiTheme="minorHAnsi" w:hAnsiTheme="minorHAnsi" w:cs="Arial"/>
                <w:szCs w:val="22"/>
              </w:rPr>
            </w:pPr>
            <w:r>
              <w:rPr>
                <w:rFonts w:asciiTheme="minorHAnsi" w:hAnsiTheme="minorHAnsi" w:cs="Arial"/>
                <w:szCs w:val="22"/>
              </w:rPr>
              <w:t xml:space="preserve">- </w:t>
            </w:r>
            <w:r w:rsidR="00250479" w:rsidRPr="00250479">
              <w:rPr>
                <w:rFonts w:asciiTheme="minorHAnsi" w:hAnsiTheme="minorHAnsi" w:cs="Arial"/>
                <w:szCs w:val="22"/>
              </w:rPr>
              <w:t xml:space="preserve"> actualisation du plan de gestion</w:t>
            </w:r>
          </w:p>
          <w:p w14:paraId="7B698333" w14:textId="5B0054D2" w:rsidR="00250479" w:rsidRPr="00250479" w:rsidRDefault="00D765C3" w:rsidP="00250479">
            <w:pPr>
              <w:pStyle w:val="u"/>
              <w:widowControl w:val="0"/>
              <w:numPr>
                <w:ilvl w:val="12"/>
                <w:numId w:val="0"/>
              </w:numPr>
              <w:rPr>
                <w:rFonts w:asciiTheme="minorHAnsi" w:hAnsiTheme="minorHAnsi" w:cs="Arial"/>
                <w:szCs w:val="22"/>
              </w:rPr>
            </w:pPr>
            <w:r>
              <w:rPr>
                <w:rFonts w:asciiTheme="minorHAnsi" w:hAnsiTheme="minorHAnsi" w:cs="Arial"/>
                <w:szCs w:val="22"/>
              </w:rPr>
              <w:t xml:space="preserve">- </w:t>
            </w:r>
            <w:r w:rsidR="00250479" w:rsidRPr="00250479">
              <w:rPr>
                <w:rFonts w:asciiTheme="minorHAnsi" w:hAnsiTheme="minorHAnsi" w:cs="Arial"/>
                <w:szCs w:val="22"/>
              </w:rPr>
              <w:t xml:space="preserve">adaptation du modèle financier </w:t>
            </w:r>
          </w:p>
          <w:p w14:paraId="0FC941A2" w14:textId="66D597BD" w:rsidR="00CC7A48" w:rsidRPr="00250479" w:rsidRDefault="00D765C3" w:rsidP="00250479">
            <w:pPr>
              <w:pStyle w:val="u"/>
              <w:widowControl w:val="0"/>
              <w:numPr>
                <w:ilvl w:val="12"/>
                <w:numId w:val="0"/>
              </w:numPr>
              <w:rPr>
                <w:rFonts w:asciiTheme="minorHAnsi" w:hAnsiTheme="minorHAnsi" w:cs="Arial"/>
                <w:szCs w:val="22"/>
              </w:rPr>
            </w:pPr>
            <w:r>
              <w:rPr>
                <w:rFonts w:asciiTheme="minorHAnsi" w:hAnsiTheme="minorHAnsi" w:cs="Arial"/>
                <w:szCs w:val="22"/>
              </w:rPr>
              <w:t>-</w:t>
            </w:r>
            <w:r w:rsidR="00250479" w:rsidRPr="00250479">
              <w:rPr>
                <w:rFonts w:asciiTheme="minorHAnsi" w:hAnsiTheme="minorHAnsi" w:cs="Arial"/>
                <w:szCs w:val="22"/>
              </w:rPr>
              <w:t xml:space="preserve">définition du mode de gouvernance  </w:t>
            </w:r>
          </w:p>
        </w:tc>
      </w:tr>
      <w:tr w:rsidR="00CC7A48" w:rsidRPr="00A86E43" w14:paraId="08265404" w14:textId="77777777" w:rsidTr="0071011C">
        <w:tc>
          <w:tcPr>
            <w:tcW w:w="3402" w:type="dxa"/>
            <w:vAlign w:val="center"/>
          </w:tcPr>
          <w:p w14:paraId="549D9BBD" w14:textId="3C8DA944" w:rsidR="00CC7A48" w:rsidRPr="00A86E43" w:rsidRDefault="00250479" w:rsidP="0071011C">
            <w:pPr>
              <w:pStyle w:val="u"/>
              <w:widowControl w:val="0"/>
              <w:numPr>
                <w:ilvl w:val="12"/>
                <w:numId w:val="0"/>
              </w:numPr>
              <w:jc w:val="center"/>
              <w:rPr>
                <w:rFonts w:asciiTheme="minorHAnsi" w:hAnsiTheme="minorHAnsi" w:cs="Arial"/>
                <w:szCs w:val="22"/>
                <w:highlight w:val="yellow"/>
              </w:rPr>
            </w:pPr>
            <w:r w:rsidRPr="00A86E43">
              <w:rPr>
                <w:rFonts w:asciiTheme="minorHAnsi" w:hAnsiTheme="minorHAnsi" w:cs="Arial"/>
                <w:szCs w:val="22"/>
                <w:highlight w:val="yellow"/>
              </w:rPr>
              <w:t>montant en valeur</w:t>
            </w:r>
          </w:p>
        </w:tc>
        <w:tc>
          <w:tcPr>
            <w:tcW w:w="3260" w:type="dxa"/>
            <w:vAlign w:val="center"/>
          </w:tcPr>
          <w:p w14:paraId="3D6C8B3C" w14:textId="4851FE4C" w:rsidR="00CC7A48" w:rsidRPr="00250479" w:rsidRDefault="00250479" w:rsidP="00CC7A48">
            <w:pPr>
              <w:pStyle w:val="u"/>
              <w:widowControl w:val="0"/>
              <w:numPr>
                <w:ilvl w:val="12"/>
                <w:numId w:val="0"/>
              </w:numPr>
              <w:jc w:val="center"/>
              <w:rPr>
                <w:rFonts w:asciiTheme="minorHAnsi" w:hAnsiTheme="minorHAnsi" w:cs="Arial"/>
                <w:b/>
                <w:szCs w:val="22"/>
              </w:rPr>
            </w:pPr>
            <w:r w:rsidRPr="00250479">
              <w:rPr>
                <w:rFonts w:asciiTheme="minorHAnsi" w:hAnsiTheme="minorHAnsi" w:cs="Arial"/>
                <w:b/>
                <w:szCs w:val="22"/>
              </w:rPr>
              <w:t xml:space="preserve">Opérationnalisation du plan de marché   </w:t>
            </w:r>
          </w:p>
        </w:tc>
      </w:tr>
    </w:tbl>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3" w:name="_Toc220061999"/>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3"/>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lastRenderedPageBreak/>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4" w:name="_Toc220062000"/>
      <w:r w:rsidRPr="00A86E43">
        <w:rPr>
          <w:rFonts w:asciiTheme="minorHAnsi" w:hAnsiTheme="minorHAnsi"/>
          <w:sz w:val="22"/>
        </w:rPr>
        <w:t>Présentation des demandes de paiement</w:t>
      </w:r>
      <w:bookmarkEnd w:id="24"/>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32070EE8" w:rsidR="0007670D" w:rsidRPr="00A86E43" w:rsidRDefault="00D765C3"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w:t>
      </w:r>
      <w:r w:rsidR="0007670D" w:rsidRPr="00A86E43">
        <w:rPr>
          <w:rFonts w:asciiTheme="minorHAnsi" w:eastAsia="Times New Roman" w:hAnsiTheme="minorHAnsi" w:cs="Arial"/>
          <w:sz w:val="22"/>
        </w:rPr>
        <w:t xml:space="preserve"> du compte bancaire,</w:t>
      </w:r>
    </w:p>
    <w:p w14:paraId="1CB9A952" w14:textId="76447E27" w:rsidR="0007670D" w:rsidRPr="000F4BC6" w:rsidRDefault="0007670D" w:rsidP="000F4BC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 code du service correspondant au département prescripteur</w:t>
      </w:r>
      <w:r w:rsidR="000F4BC6">
        <w:rPr>
          <w:rFonts w:asciiTheme="minorHAnsi" w:eastAsia="Times New Roman" w:hAnsiTheme="minorHAnsi" w:cs="Arial"/>
          <w:sz w:val="22"/>
        </w:rPr>
        <w:t> : DO-fonctions Centrales</w:t>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3CA88DF6"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5" w:name="_Toc344300189"/>
      <w:bookmarkStart w:id="26" w:name="_Toc220062001"/>
      <w:bookmarkEnd w:id="19"/>
      <w:r w:rsidRPr="00A86E43">
        <w:rPr>
          <w:rFonts w:asciiTheme="minorHAnsi" w:hAnsiTheme="minorHAnsi"/>
          <w:sz w:val="22"/>
        </w:rPr>
        <w:t>Virement bancaire</w:t>
      </w:r>
      <w:bookmarkEnd w:id="26"/>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7" w:name="_Toc220062002"/>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7"/>
    </w:p>
    <w:p w14:paraId="35CE810D" w14:textId="295AF082" w:rsidR="0089576F" w:rsidRPr="00A86E43" w:rsidRDefault="00E541BC" w:rsidP="000F4BC6">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220062003"/>
      <w:r w:rsidRPr="00A86E43">
        <w:rPr>
          <w:rFonts w:asciiTheme="minorHAnsi" w:hAnsiTheme="minorHAnsi"/>
          <w:sz w:val="22"/>
          <w:szCs w:val="22"/>
        </w:rPr>
        <w:t>Impôts et taxes</w:t>
      </w:r>
      <w:bookmarkEnd w:id="28"/>
      <w:bookmarkEnd w:id="29"/>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 xml:space="preserve">ontrat, tant dans le pays de son siège </w:t>
      </w:r>
      <w:r w:rsidRPr="00A86E43">
        <w:rPr>
          <w:rFonts w:asciiTheme="minorHAnsi" w:hAnsiTheme="minorHAnsi" w:cs="Arial"/>
          <w:szCs w:val="22"/>
        </w:rPr>
        <w:lastRenderedPageBreak/>
        <w:t>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0F4BC6">
      <w:pPr>
        <w:pStyle w:val="v"/>
        <w:widowControl w:val="0"/>
        <w:numPr>
          <w:ilvl w:val="0"/>
          <w:numId w:val="9"/>
        </w:numPr>
        <w:tabs>
          <w:tab w:val="left" w:pos="1276"/>
        </w:tabs>
        <w:spacing w:before="360" w:after="240"/>
        <w:ind w:left="357" w:hanging="357"/>
        <w:jc w:val="left"/>
        <w:outlineLvl w:val="0"/>
        <w:rPr>
          <w:rFonts w:asciiTheme="minorHAnsi" w:hAnsiTheme="minorHAnsi"/>
          <w:b/>
          <w:caps/>
          <w:sz w:val="24"/>
          <w:u w:val="single"/>
        </w:rPr>
      </w:pPr>
      <w:bookmarkStart w:id="30" w:name="_Toc220062004"/>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0"/>
    </w:p>
    <w:p w14:paraId="47340EBA" w14:textId="77777777" w:rsidR="00F72033" w:rsidRPr="00A86E43"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220062005"/>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1"/>
      <w:bookmarkEnd w:id="32"/>
      <w:bookmarkEnd w:id="33"/>
    </w:p>
    <w:p w14:paraId="3325C3B9" w14:textId="7B8506CB"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w:t>
      </w:r>
      <w:r w:rsidR="000F4BC6">
        <w:rPr>
          <w:rFonts w:asciiTheme="minorHAnsi" w:hAnsiTheme="minorHAnsi" w:cstheme="minorHAnsi"/>
          <w:szCs w:val="22"/>
        </w:rPr>
        <w:t>PI</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0F4BC6">
        <w:rPr>
          <w:rFonts w:asciiTheme="minorHAnsi" w:hAnsiTheme="minorHAnsi" w:cstheme="minorHAnsi"/>
          <w:szCs w:val="22"/>
        </w:rPr>
        <w:t>PI</w:t>
      </w:r>
      <w:r w:rsidRPr="00A86E43">
        <w:rPr>
          <w:rFonts w:asciiTheme="minorHAnsi" w:hAnsiTheme="minorHAnsi" w:cstheme="minorHAnsi"/>
          <w:szCs w:val="22"/>
        </w:rPr>
        <w:t>, les opérations de vérification seront effectuées par :</w:t>
      </w:r>
    </w:p>
    <w:p w14:paraId="4AD254FE" w14:textId="0A6C9E34" w:rsidR="00D00B3A" w:rsidRPr="00A86E43" w:rsidRDefault="000F4BC6" w:rsidP="00A1761D">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L</w:t>
      </w:r>
      <w:r>
        <w:rPr>
          <w:rFonts w:asciiTheme="minorHAnsi" w:hAnsiTheme="minorHAnsi" w:cstheme="minorHAnsi"/>
          <w:szCs w:val="22"/>
        </w:rPr>
        <w:t>e/la Chargé/e de projet</w:t>
      </w:r>
    </w:p>
    <w:p w14:paraId="02136460" w14:textId="7570FDB7" w:rsidR="00F766D6" w:rsidRPr="00A86E43" w:rsidRDefault="000F4BC6"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Le/La</w:t>
      </w:r>
      <w:r w:rsidR="00F766D6" w:rsidRPr="00A86E43">
        <w:rPr>
          <w:rFonts w:asciiTheme="minorHAnsi" w:hAnsiTheme="minorHAnsi" w:cstheme="minorHAnsi"/>
          <w:szCs w:val="22"/>
        </w:rPr>
        <w:t xml:space="preserve"> </w:t>
      </w:r>
      <w:r w:rsidRPr="000F4BC6">
        <w:rPr>
          <w:rFonts w:asciiTheme="minorHAnsi" w:hAnsiTheme="minorHAnsi" w:cstheme="minorHAnsi"/>
          <w:szCs w:val="22"/>
        </w:rPr>
        <w:t>chef</w:t>
      </w:r>
      <w:r>
        <w:rPr>
          <w:rFonts w:asciiTheme="minorHAnsi" w:hAnsiTheme="minorHAnsi" w:cstheme="minorHAnsi"/>
          <w:szCs w:val="22"/>
        </w:rPr>
        <w:t>/</w:t>
      </w:r>
      <w:r w:rsidRPr="000F4BC6">
        <w:rPr>
          <w:rFonts w:asciiTheme="minorHAnsi" w:hAnsiTheme="minorHAnsi" w:cstheme="minorHAnsi"/>
          <w:szCs w:val="22"/>
        </w:rPr>
        <w:t>fe de projet</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4" w:name="_Toc390691470"/>
      <w:bookmarkStart w:id="35" w:name="_Toc392669641"/>
      <w:bookmarkStart w:id="36" w:name="_Toc220062006"/>
      <w:r w:rsidRPr="00A86E43">
        <w:rPr>
          <w:rFonts w:asciiTheme="minorHAnsi" w:hAnsiTheme="minorHAnsi" w:cstheme="minorHAnsi"/>
          <w:sz w:val="22"/>
          <w:szCs w:val="22"/>
        </w:rPr>
        <w:t>Admission</w:t>
      </w:r>
      <w:bookmarkEnd w:id="34"/>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5"/>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6"/>
    </w:p>
    <w:p w14:paraId="0842A4DD" w14:textId="1F659689"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B73974" w:rsidRPr="00A86E43">
        <w:rPr>
          <w:rFonts w:asciiTheme="minorHAnsi" w:hAnsiTheme="minorHAnsi" w:cstheme="minorHAnsi"/>
          <w:szCs w:val="22"/>
        </w:rPr>
        <w:t>PI</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331A1AC0" w14:textId="53D3B16C" w:rsidR="000F4BC6" w:rsidRPr="00A86E43" w:rsidRDefault="000F4BC6" w:rsidP="000F4BC6">
      <w:pPr>
        <w:pStyle w:val="u"/>
        <w:widowControl w:val="0"/>
        <w:numPr>
          <w:ilvl w:val="0"/>
          <w:numId w:val="11"/>
        </w:numPr>
        <w:rPr>
          <w:rFonts w:asciiTheme="minorHAnsi" w:hAnsiTheme="minorHAnsi" w:cstheme="minorHAnsi"/>
          <w:szCs w:val="22"/>
        </w:rPr>
      </w:pPr>
      <w:r w:rsidRPr="00A86E43">
        <w:rPr>
          <w:rFonts w:asciiTheme="minorHAnsi" w:hAnsiTheme="minorHAnsi" w:cstheme="minorHAnsi"/>
          <w:szCs w:val="22"/>
        </w:rPr>
        <w:t>L</w:t>
      </w:r>
      <w:r>
        <w:rPr>
          <w:rFonts w:asciiTheme="minorHAnsi" w:hAnsiTheme="minorHAnsi" w:cstheme="minorHAnsi"/>
          <w:szCs w:val="22"/>
        </w:rPr>
        <w:t>e/la Ch</w:t>
      </w:r>
      <w:r w:rsidR="00D765C3">
        <w:rPr>
          <w:rFonts w:asciiTheme="minorHAnsi" w:hAnsiTheme="minorHAnsi" w:cstheme="minorHAnsi"/>
          <w:szCs w:val="22"/>
        </w:rPr>
        <w:t>a</w:t>
      </w:r>
      <w:r>
        <w:rPr>
          <w:rFonts w:asciiTheme="minorHAnsi" w:hAnsiTheme="minorHAnsi" w:cstheme="minorHAnsi"/>
          <w:szCs w:val="22"/>
        </w:rPr>
        <w:t>rgé/e de projet</w:t>
      </w:r>
    </w:p>
    <w:p w14:paraId="0B80FEDC" w14:textId="77777777" w:rsidR="000F4BC6" w:rsidRPr="00A86E43" w:rsidRDefault="000F4BC6" w:rsidP="000F4BC6">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Le/La</w:t>
      </w:r>
      <w:r w:rsidRPr="00A86E43">
        <w:rPr>
          <w:rFonts w:asciiTheme="minorHAnsi" w:hAnsiTheme="minorHAnsi" w:cstheme="minorHAnsi"/>
          <w:szCs w:val="22"/>
        </w:rPr>
        <w:t xml:space="preserve"> </w:t>
      </w:r>
      <w:r w:rsidRPr="000F4BC6">
        <w:rPr>
          <w:rFonts w:asciiTheme="minorHAnsi" w:hAnsiTheme="minorHAnsi" w:cstheme="minorHAnsi"/>
          <w:szCs w:val="22"/>
        </w:rPr>
        <w:t>chef</w:t>
      </w:r>
      <w:r>
        <w:rPr>
          <w:rFonts w:asciiTheme="minorHAnsi" w:hAnsiTheme="minorHAnsi" w:cstheme="minorHAnsi"/>
          <w:szCs w:val="22"/>
        </w:rPr>
        <w:t>/</w:t>
      </w:r>
      <w:r w:rsidRPr="000F4BC6">
        <w:rPr>
          <w:rFonts w:asciiTheme="minorHAnsi" w:hAnsiTheme="minorHAnsi" w:cstheme="minorHAnsi"/>
          <w:szCs w:val="22"/>
        </w:rPr>
        <w:t>fe de projet</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0F4BC6">
      <w:pPr>
        <w:pStyle w:val="v"/>
        <w:widowControl w:val="0"/>
        <w:numPr>
          <w:ilvl w:val="0"/>
          <w:numId w:val="9"/>
        </w:numPr>
        <w:tabs>
          <w:tab w:val="left" w:pos="1276"/>
        </w:tabs>
        <w:spacing w:before="360" w:after="240"/>
        <w:ind w:left="357" w:hanging="357"/>
        <w:jc w:val="left"/>
        <w:outlineLvl w:val="0"/>
        <w:rPr>
          <w:rFonts w:asciiTheme="minorHAnsi" w:hAnsiTheme="minorHAnsi"/>
          <w:b/>
          <w:caps/>
          <w:sz w:val="24"/>
          <w:u w:val="single"/>
        </w:rPr>
      </w:pPr>
      <w:bookmarkStart w:id="37" w:name="_Toc220062007"/>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7"/>
    </w:p>
    <w:p w14:paraId="0CEF9F11" w14:textId="77777777" w:rsidR="000A6914" w:rsidRDefault="000A6914" w:rsidP="000A6914">
      <w:pPr>
        <w:pStyle w:val="Titre2"/>
        <w:spacing w:before="120" w:after="60"/>
        <w:rPr>
          <w:rFonts w:asciiTheme="minorHAnsi" w:hAnsiTheme="minorHAnsi" w:cstheme="minorHAnsi"/>
          <w:sz w:val="22"/>
          <w:szCs w:val="22"/>
        </w:rPr>
      </w:pPr>
      <w:bookmarkStart w:id="38" w:name="_Toc392669643"/>
      <w:bookmarkStart w:id="39" w:name="_Toc220062008"/>
      <w:r w:rsidRPr="00A86E43">
        <w:rPr>
          <w:rFonts w:asciiTheme="minorHAnsi" w:hAnsiTheme="minorHAnsi" w:cstheme="minorHAnsi"/>
          <w:sz w:val="22"/>
          <w:szCs w:val="22"/>
        </w:rPr>
        <w:t>Tableau des livrables</w:t>
      </w:r>
      <w:bookmarkEnd w:id="3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125"/>
      </w:tblGrid>
      <w:tr w:rsidR="000F4BC6" w:rsidRPr="000F4BC6" w14:paraId="023AFC7F" w14:textId="77777777" w:rsidTr="00992DAB">
        <w:trPr>
          <w:jc w:val="center"/>
        </w:trPr>
        <w:tc>
          <w:tcPr>
            <w:tcW w:w="5949" w:type="dxa"/>
          </w:tcPr>
          <w:p w14:paraId="5922808F" w14:textId="77777777" w:rsidR="000F4BC6" w:rsidRPr="000F4BC6" w:rsidRDefault="000F4BC6" w:rsidP="000F4BC6">
            <w:pPr>
              <w:spacing w:line="276" w:lineRule="auto"/>
              <w:jc w:val="both"/>
              <w:rPr>
                <w:rFonts w:ascii="Calibri" w:eastAsia="Times New Roman" w:hAnsi="Calibri" w:cs="Calibri"/>
                <w:b/>
                <w:bCs/>
                <w:lang w:eastAsia="en-US"/>
              </w:rPr>
            </w:pPr>
            <w:bookmarkStart w:id="40" w:name="_Hlk67245880"/>
            <w:r w:rsidRPr="000F4BC6">
              <w:rPr>
                <w:rFonts w:ascii="Calibri" w:eastAsia="Times New Roman" w:hAnsi="Calibri" w:cs="Calibri"/>
                <w:b/>
                <w:bCs/>
                <w:lang w:eastAsia="en-US"/>
              </w:rPr>
              <w:t>Livrables</w:t>
            </w:r>
          </w:p>
        </w:tc>
        <w:tc>
          <w:tcPr>
            <w:tcW w:w="3125" w:type="dxa"/>
          </w:tcPr>
          <w:p w14:paraId="1BAACB03" w14:textId="77777777" w:rsidR="000F4BC6" w:rsidRPr="000F4BC6" w:rsidRDefault="000F4BC6" w:rsidP="000F4BC6">
            <w:pPr>
              <w:spacing w:line="276" w:lineRule="auto"/>
              <w:jc w:val="both"/>
              <w:rPr>
                <w:rFonts w:ascii="Calibri" w:eastAsia="Times New Roman" w:hAnsi="Calibri" w:cs="Calibri"/>
                <w:b/>
                <w:bCs/>
                <w:lang w:eastAsia="en-US"/>
              </w:rPr>
            </w:pPr>
            <w:r w:rsidRPr="000F4BC6">
              <w:rPr>
                <w:rFonts w:ascii="Calibri" w:eastAsia="Times New Roman" w:hAnsi="Calibri" w:cs="Calibri"/>
                <w:b/>
                <w:bCs/>
                <w:lang w:eastAsia="en-US"/>
              </w:rPr>
              <w:t>Période</w:t>
            </w:r>
          </w:p>
        </w:tc>
      </w:tr>
      <w:tr w:rsidR="000F4BC6" w:rsidRPr="000F4BC6" w14:paraId="4F2CA047" w14:textId="77777777" w:rsidTr="00992DAB">
        <w:trPr>
          <w:trHeight w:val="1498"/>
          <w:jc w:val="center"/>
        </w:trPr>
        <w:tc>
          <w:tcPr>
            <w:tcW w:w="5949" w:type="dxa"/>
          </w:tcPr>
          <w:p w14:paraId="2BF555C7" w14:textId="77777777" w:rsidR="000F4BC6" w:rsidRPr="000F4BC6" w:rsidRDefault="000F4BC6" w:rsidP="000F4BC6">
            <w:pPr>
              <w:spacing w:line="276" w:lineRule="auto"/>
              <w:jc w:val="both"/>
              <w:rPr>
                <w:rFonts w:ascii="Calibri" w:eastAsia="Times New Roman" w:hAnsi="Calibri" w:cs="Calibri"/>
                <w:b/>
                <w:u w:val="single"/>
                <w:lang w:eastAsia="en-US"/>
              </w:rPr>
            </w:pPr>
            <w:r w:rsidRPr="000F4BC6">
              <w:rPr>
                <w:rFonts w:ascii="Calibri" w:eastAsia="Times New Roman" w:hAnsi="Calibri" w:cs="Calibri"/>
                <w:b/>
                <w:u w:val="single"/>
                <w:lang w:eastAsia="en-US"/>
              </w:rPr>
              <w:t>Phase 1.a Cadrage méthodologique et collecte des données existantes</w:t>
            </w:r>
          </w:p>
          <w:p w14:paraId="7DE86B43" w14:textId="77777777" w:rsidR="000F4BC6" w:rsidRPr="000F4BC6" w:rsidRDefault="000F4BC6" w:rsidP="000F4BC6">
            <w:pPr>
              <w:spacing w:before="120" w:line="240" w:lineRule="auto"/>
              <w:rPr>
                <w:rFonts w:ascii="Calibri" w:eastAsia="Times New Roman" w:hAnsi="Calibri" w:cs="Calibri"/>
                <w:lang w:eastAsia="en-US"/>
              </w:rPr>
            </w:pPr>
            <w:r w:rsidRPr="000F4BC6">
              <w:rPr>
                <w:rFonts w:ascii="Calibri" w:eastAsia="Times New Roman" w:hAnsi="Calibri" w:cs="Calibri"/>
                <w:bCs/>
                <w:szCs w:val="22"/>
                <w:lang w:eastAsia="en-US"/>
              </w:rPr>
              <w:t>Livrables</w:t>
            </w:r>
            <w:r w:rsidRPr="000F4BC6">
              <w:rPr>
                <w:rFonts w:ascii="Calibri" w:eastAsia="Times New Roman" w:hAnsi="Calibri" w:cs="Calibri"/>
                <w:szCs w:val="22"/>
                <w:lang w:eastAsia="en-US"/>
              </w:rPr>
              <w:t xml:space="preserve"> : </w:t>
            </w:r>
            <w:r w:rsidRPr="000F4BC6">
              <w:rPr>
                <w:rFonts w:ascii="Calibri" w:eastAsia="Times New Roman" w:hAnsi="Calibri" w:cs="Calibri"/>
                <w:lang w:eastAsia="en-US"/>
              </w:rPr>
              <w:t>Un rapport de cadrage et de revue documentaire comprenant :</w:t>
            </w:r>
          </w:p>
          <w:p w14:paraId="5867F47B" w14:textId="77777777" w:rsidR="000F4BC6" w:rsidRPr="000F4BC6" w:rsidRDefault="000F4BC6" w:rsidP="000F4BC6">
            <w:pPr>
              <w:numPr>
                <w:ilvl w:val="0"/>
                <w:numId w:val="68"/>
              </w:numPr>
              <w:spacing w:line="276" w:lineRule="auto"/>
              <w:contextualSpacing/>
              <w:jc w:val="both"/>
              <w:textAlignment w:val="baseline"/>
              <w:rPr>
                <w:rFonts w:ascii="Calibri" w:eastAsia="Times New Roman" w:hAnsi="Calibri" w:cs="Calibri"/>
                <w:lang w:eastAsia="en-US"/>
              </w:rPr>
            </w:pPr>
            <w:r w:rsidRPr="000F4BC6">
              <w:rPr>
                <w:rFonts w:ascii="Calibri" w:eastAsia="Times New Roman" w:hAnsi="Calibri" w:cs="Calibri"/>
                <w:lang w:eastAsia="en-US"/>
              </w:rPr>
              <w:t xml:space="preserve">Un inventaire des documents collectés </w:t>
            </w:r>
          </w:p>
          <w:p w14:paraId="271AF85D" w14:textId="77777777" w:rsidR="000F4BC6" w:rsidRPr="000F4BC6" w:rsidRDefault="000F4BC6" w:rsidP="000F4BC6">
            <w:pPr>
              <w:numPr>
                <w:ilvl w:val="0"/>
                <w:numId w:val="68"/>
              </w:numPr>
              <w:spacing w:line="276" w:lineRule="auto"/>
              <w:contextualSpacing/>
              <w:jc w:val="both"/>
              <w:textAlignment w:val="baseline"/>
              <w:rPr>
                <w:rFonts w:ascii="Calibri" w:eastAsia="Times New Roman" w:hAnsi="Calibri" w:cs="Calibri"/>
                <w:lang w:eastAsia="en-US"/>
              </w:rPr>
            </w:pPr>
            <w:r w:rsidRPr="000F4BC6">
              <w:rPr>
                <w:rFonts w:ascii="Calibri" w:eastAsia="Times New Roman" w:hAnsi="Calibri" w:cs="Calibri"/>
                <w:lang w:eastAsia="en-US"/>
              </w:rPr>
              <w:t xml:space="preserve">Une analyse synthétique du cadre institutionnel, légal, administratif </w:t>
            </w:r>
          </w:p>
          <w:p w14:paraId="50B6CDEB" w14:textId="77777777" w:rsidR="000F4BC6" w:rsidRPr="000F4BC6" w:rsidRDefault="000F4BC6" w:rsidP="000F4BC6">
            <w:pPr>
              <w:numPr>
                <w:ilvl w:val="0"/>
                <w:numId w:val="68"/>
              </w:numPr>
              <w:spacing w:line="276" w:lineRule="auto"/>
              <w:contextualSpacing/>
              <w:jc w:val="both"/>
              <w:textAlignment w:val="baseline"/>
              <w:rPr>
                <w:rFonts w:ascii="Calibri" w:eastAsia="Times New Roman" w:hAnsi="Calibri" w:cs="Calibri"/>
                <w:lang w:eastAsia="en-US"/>
              </w:rPr>
            </w:pPr>
            <w:r w:rsidRPr="000F4BC6">
              <w:rPr>
                <w:rFonts w:ascii="Calibri" w:eastAsia="Times New Roman" w:hAnsi="Calibri" w:cs="Calibri"/>
                <w:lang w:eastAsia="en-US"/>
              </w:rPr>
              <w:t xml:space="preserve">Analyse du contexte opérationnel et organisationnel du marché Jérémie </w:t>
            </w:r>
          </w:p>
          <w:p w14:paraId="10068AD0" w14:textId="77777777" w:rsidR="000F4BC6" w:rsidRPr="000F4BC6" w:rsidRDefault="000F4BC6" w:rsidP="000F4BC6">
            <w:pPr>
              <w:numPr>
                <w:ilvl w:val="0"/>
                <w:numId w:val="68"/>
              </w:numPr>
              <w:spacing w:line="276" w:lineRule="auto"/>
              <w:contextualSpacing/>
              <w:jc w:val="both"/>
              <w:textAlignment w:val="baseline"/>
              <w:rPr>
                <w:rFonts w:ascii="Calibri" w:eastAsia="Times New Roman" w:hAnsi="Calibri" w:cs="Calibri"/>
                <w:lang w:eastAsia="en-US"/>
              </w:rPr>
            </w:pPr>
            <w:r w:rsidRPr="000F4BC6">
              <w:rPr>
                <w:rFonts w:ascii="Calibri" w:eastAsia="Times New Roman" w:hAnsi="Calibri" w:cs="Calibri"/>
                <w:lang w:eastAsia="en-US"/>
              </w:rPr>
              <w:t>Revue des différents modes de gestion de marché avec analyse de leur force, faiblesse et clef de réussite</w:t>
            </w:r>
          </w:p>
          <w:p w14:paraId="66080A41" w14:textId="77777777" w:rsidR="000F4BC6" w:rsidRPr="000F4BC6" w:rsidRDefault="000F4BC6" w:rsidP="000F4BC6">
            <w:pPr>
              <w:numPr>
                <w:ilvl w:val="0"/>
                <w:numId w:val="68"/>
              </w:numPr>
              <w:spacing w:line="276" w:lineRule="auto"/>
              <w:contextualSpacing/>
              <w:jc w:val="both"/>
              <w:textAlignment w:val="baseline"/>
              <w:rPr>
                <w:rFonts w:ascii="Calibri" w:eastAsia="Times New Roman" w:hAnsi="Calibri" w:cs="Calibri"/>
                <w:lang w:eastAsia="en-US"/>
              </w:rPr>
            </w:pPr>
            <w:r w:rsidRPr="000F4BC6">
              <w:rPr>
                <w:rFonts w:ascii="Calibri" w:eastAsia="Times New Roman" w:hAnsi="Calibri" w:cs="Calibri"/>
                <w:lang w:eastAsia="en-US"/>
              </w:rPr>
              <w:t>Cadrage méthodologique de la mission (acteurs clefs, calendrier, éventuels besoin d’études complémentaires, etc.)</w:t>
            </w:r>
          </w:p>
        </w:tc>
        <w:tc>
          <w:tcPr>
            <w:tcW w:w="3125" w:type="dxa"/>
          </w:tcPr>
          <w:p w14:paraId="5D7E3E65" w14:textId="77777777" w:rsidR="000F4BC6" w:rsidRPr="000F4BC6" w:rsidRDefault="000F4BC6" w:rsidP="000F4BC6">
            <w:pPr>
              <w:spacing w:line="276" w:lineRule="auto"/>
              <w:jc w:val="both"/>
              <w:rPr>
                <w:rFonts w:ascii="Calibri" w:eastAsia="Times New Roman" w:hAnsi="Calibri" w:cs="Calibri"/>
                <w:b/>
                <w:bCs/>
                <w:lang w:eastAsia="en-US"/>
              </w:rPr>
            </w:pPr>
            <w:r w:rsidRPr="000F4BC6">
              <w:rPr>
                <w:rFonts w:ascii="Calibri" w:eastAsia="Times New Roman" w:hAnsi="Calibri" w:cs="Calibri"/>
                <w:b/>
                <w:bCs/>
                <w:lang w:eastAsia="en-US"/>
              </w:rPr>
              <w:t>To+ 10 jours</w:t>
            </w:r>
          </w:p>
        </w:tc>
      </w:tr>
      <w:tr w:rsidR="000F4BC6" w:rsidRPr="000F4BC6" w14:paraId="48A35509" w14:textId="77777777" w:rsidTr="00992DAB">
        <w:trPr>
          <w:trHeight w:val="393"/>
          <w:jc w:val="center"/>
        </w:trPr>
        <w:tc>
          <w:tcPr>
            <w:tcW w:w="5949" w:type="dxa"/>
          </w:tcPr>
          <w:p w14:paraId="7E0D99BB" w14:textId="77777777" w:rsidR="000F4BC6" w:rsidRPr="000F4BC6" w:rsidRDefault="000F4BC6" w:rsidP="000F4BC6">
            <w:pPr>
              <w:spacing w:line="276" w:lineRule="auto"/>
              <w:jc w:val="both"/>
              <w:rPr>
                <w:rFonts w:ascii="Calibri" w:eastAsia="Times New Roman" w:hAnsi="Calibri" w:cs="Calibri"/>
                <w:b/>
                <w:u w:val="single"/>
                <w:lang w:eastAsia="en-US"/>
              </w:rPr>
            </w:pPr>
            <w:r w:rsidRPr="000F4BC6">
              <w:rPr>
                <w:rFonts w:ascii="Calibri" w:eastAsia="Times New Roman" w:hAnsi="Calibri" w:cs="Calibri"/>
                <w:b/>
                <w:u w:val="single"/>
                <w:lang w:eastAsia="en-US"/>
              </w:rPr>
              <w:t xml:space="preserve">Phase 1 – b. Mise à jour étude sociale </w:t>
            </w:r>
          </w:p>
          <w:p w14:paraId="6ACFA83F" w14:textId="77777777" w:rsidR="000F4BC6" w:rsidRPr="000F4BC6" w:rsidRDefault="000F4BC6" w:rsidP="000F4BC6">
            <w:pPr>
              <w:spacing w:line="276" w:lineRule="auto"/>
              <w:jc w:val="both"/>
              <w:textAlignment w:val="baseline"/>
              <w:rPr>
                <w:rFonts w:ascii="Calibri" w:eastAsia="Times New Roman" w:hAnsi="Calibri" w:cs="Calibri"/>
                <w:lang w:eastAsia="en-US"/>
              </w:rPr>
            </w:pPr>
            <w:r w:rsidRPr="000F4BC6">
              <w:rPr>
                <w:rFonts w:ascii="Calibri" w:eastAsia="Times New Roman" w:hAnsi="Calibri" w:cs="Calibri"/>
                <w:lang w:eastAsia="en-US"/>
              </w:rPr>
              <w:t>Livrables : Rapport d’étude acceptabilité mis à jour</w:t>
            </w:r>
            <w:r w:rsidRPr="000F4BC6">
              <w:rPr>
                <w:rFonts w:ascii="Calibri" w:eastAsia="Times New Roman" w:hAnsi="Calibri" w:cs="Calibri"/>
                <w:lang w:eastAsia="en-US"/>
              </w:rPr>
              <w:tab/>
            </w:r>
            <w:r w:rsidRPr="000F4BC6">
              <w:rPr>
                <w:rFonts w:ascii="Calibri" w:eastAsia="Times New Roman" w:hAnsi="Calibri" w:cs="Calibri"/>
                <w:lang w:eastAsia="en-US"/>
              </w:rPr>
              <w:tab/>
            </w:r>
          </w:p>
        </w:tc>
        <w:tc>
          <w:tcPr>
            <w:tcW w:w="3125" w:type="dxa"/>
          </w:tcPr>
          <w:p w14:paraId="3B7668E8" w14:textId="77777777" w:rsidR="000F4BC6" w:rsidRPr="000F4BC6" w:rsidRDefault="000F4BC6" w:rsidP="000F4BC6">
            <w:pPr>
              <w:spacing w:line="276" w:lineRule="auto"/>
              <w:jc w:val="both"/>
              <w:rPr>
                <w:rFonts w:ascii="Calibri" w:eastAsia="Times New Roman" w:hAnsi="Calibri" w:cs="Calibri"/>
                <w:b/>
                <w:bCs/>
                <w:lang w:eastAsia="en-US"/>
              </w:rPr>
            </w:pPr>
            <w:r w:rsidRPr="000F4BC6">
              <w:rPr>
                <w:rFonts w:ascii="Calibri" w:eastAsia="Times New Roman" w:hAnsi="Calibri" w:cs="Calibri"/>
                <w:b/>
                <w:bCs/>
                <w:lang w:eastAsia="en-US"/>
              </w:rPr>
              <w:t>T1+ 7 jours</w:t>
            </w:r>
          </w:p>
        </w:tc>
      </w:tr>
      <w:tr w:rsidR="000F4BC6" w:rsidRPr="000F4BC6" w14:paraId="2A610E35" w14:textId="77777777" w:rsidTr="00992DAB">
        <w:trPr>
          <w:trHeight w:val="393"/>
          <w:jc w:val="center"/>
        </w:trPr>
        <w:tc>
          <w:tcPr>
            <w:tcW w:w="5949" w:type="dxa"/>
          </w:tcPr>
          <w:p w14:paraId="3D02226C" w14:textId="77777777" w:rsidR="000F4BC6" w:rsidRPr="000F4BC6" w:rsidRDefault="000F4BC6" w:rsidP="000F4BC6">
            <w:pPr>
              <w:spacing w:line="276" w:lineRule="auto"/>
              <w:jc w:val="both"/>
              <w:rPr>
                <w:rFonts w:ascii="Calibri" w:eastAsia="Times New Roman" w:hAnsi="Calibri" w:cs="Calibri"/>
                <w:b/>
                <w:u w:val="single"/>
                <w:lang w:eastAsia="en-US"/>
              </w:rPr>
            </w:pPr>
            <w:r w:rsidRPr="000F4BC6">
              <w:rPr>
                <w:rFonts w:ascii="Calibri" w:eastAsia="Times New Roman" w:hAnsi="Calibri" w:cs="Calibri"/>
                <w:b/>
                <w:u w:val="single"/>
                <w:lang w:eastAsia="en-US"/>
              </w:rPr>
              <w:t>Phase 2. Proposition méthodologique</w:t>
            </w:r>
          </w:p>
          <w:p w14:paraId="15EF4F25" w14:textId="77777777" w:rsidR="000F4BC6" w:rsidRPr="000F4BC6" w:rsidRDefault="000F4BC6" w:rsidP="000F4BC6">
            <w:pPr>
              <w:spacing w:line="276" w:lineRule="auto"/>
              <w:jc w:val="both"/>
              <w:textAlignment w:val="baseline"/>
              <w:rPr>
                <w:rFonts w:ascii="Calibri" w:eastAsia="Times New Roman" w:hAnsi="Calibri" w:cs="Calibri"/>
                <w:lang w:eastAsia="en-US"/>
              </w:rPr>
            </w:pPr>
            <w:r w:rsidRPr="000F4BC6">
              <w:rPr>
                <w:rFonts w:ascii="Calibri" w:eastAsia="Times New Roman" w:hAnsi="Calibri" w:cs="Calibri"/>
                <w:lang w:eastAsia="en-US"/>
              </w:rPr>
              <w:t xml:space="preserve">Livrables : </w:t>
            </w:r>
          </w:p>
          <w:p w14:paraId="18BC03FA" w14:textId="77777777" w:rsidR="000F4BC6" w:rsidRPr="000F4BC6" w:rsidRDefault="000F4BC6" w:rsidP="000F4BC6">
            <w:pPr>
              <w:numPr>
                <w:ilvl w:val="0"/>
                <w:numId w:val="66"/>
              </w:numPr>
              <w:spacing w:line="276" w:lineRule="auto"/>
              <w:contextualSpacing/>
              <w:jc w:val="both"/>
              <w:textAlignment w:val="baseline"/>
              <w:rPr>
                <w:rFonts w:ascii="Calibri" w:eastAsia="Times New Roman" w:hAnsi="Calibri" w:cs="Calibri"/>
                <w:lang w:eastAsia="en-US"/>
              </w:rPr>
            </w:pPr>
            <w:r w:rsidRPr="000F4BC6">
              <w:rPr>
                <w:rFonts w:ascii="Calibri" w:eastAsia="Times New Roman" w:hAnsi="Calibri" w:cs="Calibri"/>
                <w:lang w:eastAsia="en-US"/>
              </w:rPr>
              <w:t>Fourniture d’une note méthodologique</w:t>
            </w:r>
          </w:p>
          <w:p w14:paraId="7FF156DF" w14:textId="77777777" w:rsidR="000F4BC6" w:rsidRPr="000F4BC6" w:rsidRDefault="000F4BC6" w:rsidP="000F4BC6">
            <w:pPr>
              <w:numPr>
                <w:ilvl w:val="0"/>
                <w:numId w:val="66"/>
              </w:numPr>
              <w:spacing w:line="276" w:lineRule="auto"/>
              <w:contextualSpacing/>
              <w:jc w:val="both"/>
              <w:textAlignment w:val="baseline"/>
              <w:rPr>
                <w:rFonts w:ascii="Calibri" w:eastAsia="Times New Roman" w:hAnsi="Calibri" w:cs="Calibri"/>
                <w:lang w:eastAsia="en-US"/>
              </w:rPr>
            </w:pPr>
            <w:r w:rsidRPr="000F4BC6">
              <w:rPr>
                <w:rFonts w:ascii="Calibri" w:eastAsia="Times New Roman" w:hAnsi="Calibri" w:cs="Calibri"/>
                <w:lang w:eastAsia="en-US"/>
              </w:rPr>
              <w:t xml:space="preserve">Organisation d’une rencontre pour retour sur rapport de cadrage et présentation de la méthodologie entre la mairie, EF, MICT et le prestataire </w:t>
            </w:r>
          </w:p>
        </w:tc>
        <w:tc>
          <w:tcPr>
            <w:tcW w:w="3125" w:type="dxa"/>
          </w:tcPr>
          <w:p w14:paraId="689EAD09" w14:textId="77777777" w:rsidR="000F4BC6" w:rsidRPr="000F4BC6" w:rsidRDefault="000F4BC6" w:rsidP="000F4BC6">
            <w:pPr>
              <w:spacing w:line="276" w:lineRule="auto"/>
              <w:jc w:val="both"/>
              <w:rPr>
                <w:rFonts w:ascii="Calibri" w:eastAsia="Times New Roman" w:hAnsi="Calibri" w:cs="Calibri"/>
                <w:b/>
                <w:bCs/>
                <w:lang w:eastAsia="en-US"/>
              </w:rPr>
            </w:pPr>
            <w:r w:rsidRPr="000F4BC6">
              <w:rPr>
                <w:rFonts w:ascii="Calibri" w:eastAsia="Times New Roman" w:hAnsi="Calibri" w:cs="Calibri"/>
                <w:b/>
                <w:bCs/>
                <w:lang w:eastAsia="en-US"/>
              </w:rPr>
              <w:t>T1 + 5 jours</w:t>
            </w:r>
          </w:p>
        </w:tc>
      </w:tr>
      <w:tr w:rsidR="000F4BC6" w:rsidRPr="000F4BC6" w14:paraId="3B302460" w14:textId="77777777" w:rsidTr="00992DAB">
        <w:trPr>
          <w:trHeight w:val="393"/>
          <w:jc w:val="center"/>
        </w:trPr>
        <w:tc>
          <w:tcPr>
            <w:tcW w:w="5949" w:type="dxa"/>
          </w:tcPr>
          <w:p w14:paraId="686ADC38" w14:textId="77777777" w:rsidR="000F4BC6" w:rsidRPr="000F4BC6" w:rsidRDefault="000F4BC6" w:rsidP="000F4BC6">
            <w:pPr>
              <w:spacing w:line="276" w:lineRule="auto"/>
              <w:jc w:val="both"/>
              <w:rPr>
                <w:rFonts w:ascii="Calibri" w:eastAsia="Times New Roman" w:hAnsi="Calibri" w:cs="Calibri"/>
                <w:b/>
                <w:u w:val="single"/>
                <w:lang w:eastAsia="en-US"/>
              </w:rPr>
            </w:pPr>
            <w:r w:rsidRPr="000F4BC6">
              <w:rPr>
                <w:rFonts w:ascii="Calibri" w:eastAsia="Times New Roman" w:hAnsi="Calibri" w:cs="Calibri"/>
                <w:b/>
                <w:u w:val="single"/>
                <w:lang w:eastAsia="en-US"/>
              </w:rPr>
              <w:lastRenderedPageBreak/>
              <w:t xml:space="preserve">Phase 3. Co-construction d’un modèle de gestion pour le marché Jérémie </w:t>
            </w:r>
          </w:p>
          <w:p w14:paraId="668F4FCB" w14:textId="77777777" w:rsidR="000F4BC6" w:rsidRPr="000F4BC6" w:rsidRDefault="000F4BC6" w:rsidP="000F4BC6">
            <w:pPr>
              <w:spacing w:line="276" w:lineRule="auto"/>
              <w:jc w:val="both"/>
              <w:rPr>
                <w:rFonts w:ascii="Calibri" w:eastAsia="Times New Roman" w:hAnsi="Calibri" w:cs="Calibri"/>
                <w:lang w:eastAsia="en-US"/>
              </w:rPr>
            </w:pPr>
            <w:r w:rsidRPr="000F4BC6">
              <w:rPr>
                <w:rFonts w:ascii="Calibri" w:eastAsia="Times New Roman" w:hAnsi="Calibri" w:cs="Calibri"/>
                <w:lang w:eastAsia="en-US"/>
              </w:rPr>
              <w:t xml:space="preserve">Livrables : </w:t>
            </w:r>
          </w:p>
          <w:p w14:paraId="22F51DD4" w14:textId="77777777" w:rsidR="000F4BC6" w:rsidRPr="000F4BC6" w:rsidRDefault="000F4BC6" w:rsidP="000F4BC6">
            <w:pPr>
              <w:numPr>
                <w:ilvl w:val="0"/>
                <w:numId w:val="66"/>
              </w:numPr>
              <w:spacing w:line="276" w:lineRule="auto"/>
              <w:contextualSpacing/>
              <w:jc w:val="both"/>
              <w:textAlignment w:val="baseline"/>
              <w:rPr>
                <w:rFonts w:ascii="Calibri" w:eastAsia="Times New Roman" w:hAnsi="Calibri" w:cs="Calibri"/>
                <w:lang w:eastAsia="en-US"/>
              </w:rPr>
            </w:pPr>
            <w:r w:rsidRPr="000F4BC6">
              <w:rPr>
                <w:rFonts w:ascii="Calibri" w:eastAsia="Times New Roman" w:hAnsi="Calibri" w:cs="Calibri"/>
                <w:lang w:eastAsia="en-US"/>
              </w:rPr>
              <w:t xml:space="preserve">Rapport de synthèse des ateliers participatifs </w:t>
            </w:r>
          </w:p>
          <w:p w14:paraId="308603E4" w14:textId="77777777" w:rsidR="000F4BC6" w:rsidRPr="000F4BC6" w:rsidRDefault="000F4BC6" w:rsidP="000F4BC6">
            <w:pPr>
              <w:numPr>
                <w:ilvl w:val="0"/>
                <w:numId w:val="66"/>
              </w:numPr>
              <w:spacing w:line="276" w:lineRule="auto"/>
              <w:contextualSpacing/>
              <w:jc w:val="both"/>
              <w:textAlignment w:val="baseline"/>
              <w:rPr>
                <w:rFonts w:ascii="Calibri" w:eastAsia="Times New Roman" w:hAnsi="Calibri" w:cs="Calibri"/>
                <w:lang w:eastAsia="en-US"/>
              </w:rPr>
            </w:pPr>
            <w:r w:rsidRPr="000F4BC6">
              <w:rPr>
                <w:rFonts w:ascii="Calibri" w:eastAsia="Times New Roman" w:hAnsi="Calibri" w:cs="Calibri"/>
                <w:lang w:eastAsia="en-US"/>
              </w:rPr>
              <w:t xml:space="preserve">Analyse comparative des modes de gestion </w:t>
            </w:r>
          </w:p>
          <w:p w14:paraId="20500C4F" w14:textId="77777777" w:rsidR="000F4BC6" w:rsidRPr="000F4BC6" w:rsidRDefault="000F4BC6" w:rsidP="000F4BC6">
            <w:pPr>
              <w:numPr>
                <w:ilvl w:val="0"/>
                <w:numId w:val="66"/>
              </w:numPr>
              <w:spacing w:line="276" w:lineRule="auto"/>
              <w:contextualSpacing/>
              <w:jc w:val="both"/>
              <w:textAlignment w:val="baseline"/>
              <w:rPr>
                <w:rFonts w:ascii="Calibri" w:eastAsia="Times New Roman" w:hAnsi="Calibri" w:cs="Calibri"/>
                <w:lang w:eastAsia="en-US"/>
              </w:rPr>
            </w:pPr>
            <w:r w:rsidRPr="000F4BC6">
              <w:rPr>
                <w:rFonts w:ascii="Calibri" w:eastAsia="Times New Roman" w:hAnsi="Calibri" w:cs="Calibri"/>
                <w:lang w:eastAsia="en-US"/>
              </w:rPr>
              <w:t>Recommandations opérationnelles pour le mode de gestion (conclusion des ateliers)</w:t>
            </w:r>
          </w:p>
          <w:p w14:paraId="39F4FB4E" w14:textId="77777777" w:rsidR="000F4BC6" w:rsidRPr="000F4BC6" w:rsidRDefault="000F4BC6" w:rsidP="000F4BC6">
            <w:pPr>
              <w:numPr>
                <w:ilvl w:val="0"/>
                <w:numId w:val="66"/>
              </w:numPr>
              <w:spacing w:line="276" w:lineRule="auto"/>
              <w:contextualSpacing/>
              <w:jc w:val="both"/>
              <w:textAlignment w:val="baseline"/>
              <w:rPr>
                <w:rFonts w:ascii="Calibri" w:eastAsia="Times New Roman" w:hAnsi="Calibri" w:cs="Calibri"/>
                <w:b/>
                <w:u w:val="single"/>
                <w:lang w:eastAsia="en-US"/>
              </w:rPr>
            </w:pPr>
            <w:r w:rsidRPr="000F4BC6">
              <w:rPr>
                <w:rFonts w:ascii="Calibri" w:eastAsia="Times New Roman" w:hAnsi="Calibri" w:cs="Calibri"/>
                <w:lang w:eastAsia="en-US"/>
              </w:rPr>
              <w:t>Rapport sur le modèle économique et de financement du marché</w:t>
            </w:r>
          </w:p>
        </w:tc>
        <w:tc>
          <w:tcPr>
            <w:tcW w:w="3125" w:type="dxa"/>
          </w:tcPr>
          <w:p w14:paraId="0659B98E" w14:textId="77777777" w:rsidR="000F4BC6" w:rsidRPr="000F4BC6" w:rsidRDefault="000F4BC6" w:rsidP="000F4BC6">
            <w:pPr>
              <w:spacing w:line="276" w:lineRule="auto"/>
              <w:jc w:val="both"/>
              <w:rPr>
                <w:rFonts w:ascii="Calibri" w:eastAsia="Times New Roman" w:hAnsi="Calibri" w:cs="Calibri"/>
                <w:b/>
                <w:bCs/>
                <w:lang w:eastAsia="en-US"/>
              </w:rPr>
            </w:pPr>
            <w:r w:rsidRPr="000F4BC6">
              <w:rPr>
                <w:rFonts w:ascii="Calibri" w:eastAsia="Times New Roman" w:hAnsi="Calibri" w:cs="Calibri"/>
                <w:b/>
                <w:bCs/>
                <w:lang w:eastAsia="en-US"/>
              </w:rPr>
              <w:t>T1+ 10 jours</w:t>
            </w:r>
          </w:p>
        </w:tc>
      </w:tr>
      <w:tr w:rsidR="000F4BC6" w:rsidRPr="000F4BC6" w14:paraId="28D36E7D" w14:textId="77777777" w:rsidTr="00992DAB">
        <w:trPr>
          <w:trHeight w:val="393"/>
          <w:jc w:val="center"/>
        </w:trPr>
        <w:tc>
          <w:tcPr>
            <w:tcW w:w="5949" w:type="dxa"/>
          </w:tcPr>
          <w:p w14:paraId="40F03BA9" w14:textId="77777777" w:rsidR="000F4BC6" w:rsidRPr="000F4BC6" w:rsidRDefault="000F4BC6" w:rsidP="000F4BC6">
            <w:pPr>
              <w:spacing w:line="276" w:lineRule="auto"/>
              <w:jc w:val="both"/>
              <w:rPr>
                <w:rFonts w:ascii="Calibri" w:eastAsia="Times New Roman" w:hAnsi="Calibri" w:cs="Calibri"/>
                <w:lang w:eastAsia="en-US"/>
              </w:rPr>
            </w:pPr>
            <w:r w:rsidRPr="000F4BC6">
              <w:rPr>
                <w:rFonts w:ascii="Calibri" w:eastAsia="Times New Roman" w:hAnsi="Calibri" w:cs="Calibri"/>
                <w:b/>
                <w:u w:val="single"/>
                <w:lang w:eastAsia="en-US"/>
              </w:rPr>
              <w:t xml:space="preserve">Phase 4.a. Actualiser plan de gestion </w:t>
            </w:r>
            <w:r w:rsidRPr="000F4BC6">
              <w:rPr>
                <w:rFonts w:ascii="Calibri" w:eastAsia="Times New Roman" w:hAnsi="Calibri" w:cs="Calibri"/>
                <w:lang w:eastAsia="en-US"/>
              </w:rPr>
              <w:t xml:space="preserve"> </w:t>
            </w:r>
          </w:p>
          <w:p w14:paraId="5B2D927E" w14:textId="77777777" w:rsidR="000F4BC6" w:rsidRPr="000F4BC6" w:rsidRDefault="000F4BC6" w:rsidP="000F4BC6">
            <w:pPr>
              <w:spacing w:line="276" w:lineRule="auto"/>
              <w:jc w:val="both"/>
              <w:textAlignment w:val="baseline"/>
              <w:rPr>
                <w:rFonts w:ascii="Calibri" w:eastAsia="Times New Roman" w:hAnsi="Calibri" w:cs="Calibri"/>
                <w:lang w:eastAsia="en-US"/>
              </w:rPr>
            </w:pPr>
            <w:r w:rsidRPr="000F4BC6">
              <w:rPr>
                <w:rFonts w:ascii="Calibri" w:eastAsia="Times New Roman" w:hAnsi="Calibri" w:cs="Calibri"/>
                <w:lang w:eastAsia="en-US"/>
              </w:rPr>
              <w:t xml:space="preserve">Livrables : rencontres avec la mairie selon calendrier conjointement défini avec le prestataire </w:t>
            </w:r>
          </w:p>
          <w:p w14:paraId="7E59CC47" w14:textId="77777777" w:rsidR="000F4BC6" w:rsidRPr="000F4BC6" w:rsidRDefault="000F4BC6" w:rsidP="000F4BC6">
            <w:pPr>
              <w:spacing w:line="276" w:lineRule="auto"/>
              <w:jc w:val="both"/>
              <w:textAlignment w:val="baseline"/>
              <w:rPr>
                <w:rFonts w:ascii="Calibri" w:eastAsia="Times New Roman" w:hAnsi="Calibri" w:cs="Calibri"/>
                <w:lang w:eastAsia="en-US"/>
              </w:rPr>
            </w:pPr>
            <w:r w:rsidRPr="000F4BC6">
              <w:rPr>
                <w:rFonts w:ascii="Calibri" w:eastAsia="Times New Roman" w:hAnsi="Calibri" w:cs="Calibri"/>
                <w:lang w:eastAsia="en-US"/>
              </w:rPr>
              <w:t xml:space="preserve">Plan de gestion du marché révisé règlement interne du marché Rencontre finale avec EF et la mairie pour que cette dernière présente le plan de gestion </w:t>
            </w:r>
            <w:r w:rsidRPr="000F4BC6">
              <w:rPr>
                <w:rFonts w:ascii="Calibri" w:eastAsia="Times New Roman" w:hAnsi="Calibri" w:cs="Calibri"/>
                <w:lang w:eastAsia="en-US"/>
              </w:rPr>
              <w:tab/>
            </w:r>
          </w:p>
        </w:tc>
        <w:tc>
          <w:tcPr>
            <w:tcW w:w="3125" w:type="dxa"/>
          </w:tcPr>
          <w:p w14:paraId="55FEBE32" w14:textId="77777777" w:rsidR="000F4BC6" w:rsidRPr="000F4BC6" w:rsidRDefault="000F4BC6" w:rsidP="000F4BC6">
            <w:pPr>
              <w:spacing w:line="276" w:lineRule="auto"/>
              <w:jc w:val="both"/>
              <w:rPr>
                <w:rFonts w:ascii="Calibri" w:eastAsia="Times New Roman" w:hAnsi="Calibri" w:cs="Calibri"/>
                <w:b/>
                <w:bCs/>
                <w:lang w:eastAsia="en-US"/>
              </w:rPr>
            </w:pPr>
            <w:r w:rsidRPr="000F4BC6">
              <w:rPr>
                <w:rFonts w:ascii="Calibri" w:eastAsia="Times New Roman" w:hAnsi="Calibri" w:cs="Calibri"/>
                <w:b/>
                <w:bCs/>
                <w:lang w:eastAsia="en-US"/>
              </w:rPr>
              <w:t>T0+ 10 jours</w:t>
            </w:r>
          </w:p>
        </w:tc>
      </w:tr>
      <w:tr w:rsidR="000F4BC6" w:rsidRPr="000F4BC6" w14:paraId="3FA23759" w14:textId="77777777" w:rsidTr="00992DAB">
        <w:trPr>
          <w:trHeight w:val="393"/>
          <w:jc w:val="center"/>
        </w:trPr>
        <w:tc>
          <w:tcPr>
            <w:tcW w:w="5949" w:type="dxa"/>
          </w:tcPr>
          <w:p w14:paraId="52428195" w14:textId="77777777" w:rsidR="000F4BC6" w:rsidRPr="000F4BC6" w:rsidRDefault="000F4BC6" w:rsidP="000F4BC6">
            <w:pPr>
              <w:spacing w:line="276" w:lineRule="auto"/>
              <w:jc w:val="both"/>
              <w:rPr>
                <w:rFonts w:ascii="Calibri" w:eastAsia="Times New Roman" w:hAnsi="Calibri" w:cs="Calibri"/>
                <w:b/>
                <w:u w:val="single"/>
                <w:lang w:eastAsia="en-US"/>
              </w:rPr>
            </w:pPr>
            <w:r w:rsidRPr="000F4BC6">
              <w:rPr>
                <w:rFonts w:ascii="Calibri" w:eastAsia="Times New Roman" w:hAnsi="Calibri" w:cs="Calibri"/>
                <w:b/>
                <w:u w:val="single"/>
                <w:lang w:eastAsia="en-US"/>
              </w:rPr>
              <w:t xml:space="preserve">Phase 4.b. Adaptation du modèle financier </w:t>
            </w:r>
          </w:p>
          <w:p w14:paraId="5C72189A" w14:textId="77777777" w:rsidR="000F4BC6" w:rsidRPr="000F4BC6" w:rsidRDefault="000F4BC6" w:rsidP="000F4BC6">
            <w:pPr>
              <w:spacing w:line="276" w:lineRule="auto"/>
              <w:jc w:val="both"/>
              <w:textAlignment w:val="baseline"/>
              <w:rPr>
                <w:rFonts w:ascii="Calibri" w:eastAsia="Times New Roman" w:hAnsi="Calibri" w:cs="Calibri"/>
                <w:lang w:eastAsia="en-US"/>
              </w:rPr>
            </w:pPr>
            <w:r w:rsidRPr="000F4BC6">
              <w:rPr>
                <w:rFonts w:ascii="Calibri" w:eastAsia="Times New Roman" w:hAnsi="Calibri" w:cs="Calibri"/>
                <w:lang w:eastAsia="en-US"/>
              </w:rPr>
              <w:t>Livrable :</w:t>
            </w:r>
          </w:p>
          <w:p w14:paraId="2026C63B" w14:textId="77777777" w:rsidR="000F4BC6" w:rsidRPr="000F4BC6" w:rsidRDefault="000F4BC6" w:rsidP="000F4BC6">
            <w:pPr>
              <w:spacing w:line="276" w:lineRule="auto"/>
              <w:jc w:val="both"/>
              <w:textAlignment w:val="baseline"/>
              <w:rPr>
                <w:rFonts w:ascii="Calibri" w:eastAsia="Times New Roman" w:hAnsi="Calibri" w:cs="Calibri"/>
                <w:b/>
                <w:u w:val="single"/>
                <w:lang w:eastAsia="en-US"/>
              </w:rPr>
            </w:pPr>
            <w:r w:rsidRPr="000F4BC6">
              <w:rPr>
                <w:rFonts w:ascii="Calibri" w:eastAsia="Times New Roman" w:hAnsi="Calibri" w:cs="Calibri"/>
                <w:lang w:eastAsia="en-US"/>
              </w:rPr>
              <w:t>Mise à jour du tableur pour le calcul de la rentabilité financière de l’infrastructure et une analyse-coût bénéfice</w:t>
            </w:r>
          </w:p>
        </w:tc>
        <w:tc>
          <w:tcPr>
            <w:tcW w:w="3125" w:type="dxa"/>
          </w:tcPr>
          <w:p w14:paraId="0A8F89B2" w14:textId="77777777" w:rsidR="000F4BC6" w:rsidRPr="000F4BC6" w:rsidRDefault="000F4BC6" w:rsidP="000F4BC6">
            <w:pPr>
              <w:spacing w:line="276" w:lineRule="auto"/>
              <w:jc w:val="both"/>
              <w:rPr>
                <w:rFonts w:ascii="Calibri" w:eastAsia="Times New Roman" w:hAnsi="Calibri" w:cs="Calibri"/>
                <w:b/>
                <w:bCs/>
                <w:lang w:eastAsia="en-US"/>
              </w:rPr>
            </w:pPr>
            <w:r w:rsidRPr="000F4BC6">
              <w:rPr>
                <w:rFonts w:ascii="Calibri" w:eastAsia="Times New Roman" w:hAnsi="Calibri" w:cs="Calibri"/>
                <w:b/>
                <w:bCs/>
                <w:lang w:eastAsia="en-US"/>
              </w:rPr>
              <w:t>To+ 15 jour</w:t>
            </w:r>
          </w:p>
        </w:tc>
      </w:tr>
      <w:tr w:rsidR="000F4BC6" w:rsidRPr="000F4BC6" w14:paraId="75484998" w14:textId="77777777" w:rsidTr="00992DAB">
        <w:trPr>
          <w:trHeight w:val="393"/>
          <w:jc w:val="center"/>
        </w:trPr>
        <w:tc>
          <w:tcPr>
            <w:tcW w:w="5949" w:type="dxa"/>
          </w:tcPr>
          <w:p w14:paraId="4D322853" w14:textId="77777777" w:rsidR="000F4BC6" w:rsidRPr="000F4BC6" w:rsidRDefault="000F4BC6" w:rsidP="000F4BC6">
            <w:pPr>
              <w:spacing w:line="276" w:lineRule="auto"/>
              <w:jc w:val="both"/>
              <w:rPr>
                <w:rFonts w:ascii="Calibri" w:eastAsia="Times New Roman" w:hAnsi="Calibri" w:cs="Calibri"/>
                <w:b/>
                <w:u w:val="single"/>
                <w:lang w:eastAsia="en-US"/>
              </w:rPr>
            </w:pPr>
            <w:r w:rsidRPr="000F4BC6">
              <w:rPr>
                <w:rFonts w:ascii="Calibri" w:eastAsia="Times New Roman" w:hAnsi="Calibri" w:cs="Calibri"/>
                <w:b/>
                <w:u w:val="single"/>
                <w:lang w:eastAsia="en-US"/>
              </w:rPr>
              <w:t>Phase 4.c. Définition de du mode de gouvernance</w:t>
            </w:r>
          </w:p>
          <w:p w14:paraId="1841CD93" w14:textId="77777777" w:rsidR="000F4BC6" w:rsidRPr="000F4BC6" w:rsidRDefault="000F4BC6" w:rsidP="000F4BC6">
            <w:pPr>
              <w:spacing w:line="276" w:lineRule="auto"/>
              <w:jc w:val="both"/>
              <w:textAlignment w:val="baseline"/>
              <w:rPr>
                <w:rFonts w:ascii="Calibri" w:eastAsia="Times New Roman" w:hAnsi="Calibri" w:cs="Calibri"/>
                <w:lang w:eastAsia="en-US"/>
              </w:rPr>
            </w:pPr>
            <w:r w:rsidRPr="000F4BC6">
              <w:rPr>
                <w:rFonts w:ascii="Calibri" w:eastAsia="Times New Roman" w:hAnsi="Calibri" w:cs="Calibri"/>
                <w:lang w:eastAsia="en-US"/>
              </w:rPr>
              <w:t xml:space="preserve">Livrables : </w:t>
            </w:r>
          </w:p>
          <w:p w14:paraId="2F783694" w14:textId="77777777" w:rsidR="000F4BC6" w:rsidRPr="000F4BC6" w:rsidRDefault="000F4BC6" w:rsidP="000F4BC6">
            <w:pPr>
              <w:spacing w:line="276" w:lineRule="auto"/>
              <w:jc w:val="both"/>
              <w:textAlignment w:val="baseline"/>
              <w:rPr>
                <w:rFonts w:ascii="Calibri" w:eastAsia="Times New Roman" w:hAnsi="Calibri" w:cs="Calibri"/>
                <w:lang w:eastAsia="en-US"/>
              </w:rPr>
            </w:pPr>
            <w:r w:rsidRPr="000F4BC6">
              <w:rPr>
                <w:rFonts w:ascii="Calibri" w:eastAsia="Times New Roman" w:hAnsi="Calibri" w:cs="Calibri"/>
                <w:lang w:eastAsia="en-US"/>
              </w:rPr>
              <w:t>Schéma d’organisation et de gouvernance du marché (comprenant un organigramme et des fiches de poste)</w:t>
            </w:r>
          </w:p>
        </w:tc>
        <w:tc>
          <w:tcPr>
            <w:tcW w:w="3125" w:type="dxa"/>
          </w:tcPr>
          <w:p w14:paraId="31D28BC1" w14:textId="77777777" w:rsidR="000F4BC6" w:rsidRPr="000F4BC6" w:rsidRDefault="000F4BC6" w:rsidP="000F4BC6">
            <w:pPr>
              <w:spacing w:line="276" w:lineRule="auto"/>
              <w:jc w:val="both"/>
              <w:rPr>
                <w:rFonts w:ascii="Calibri" w:eastAsia="Times New Roman" w:hAnsi="Calibri" w:cs="Calibri"/>
                <w:b/>
                <w:bCs/>
                <w:lang w:eastAsia="en-US"/>
              </w:rPr>
            </w:pPr>
            <w:r w:rsidRPr="000F4BC6">
              <w:rPr>
                <w:rFonts w:ascii="Calibri" w:eastAsia="Times New Roman" w:hAnsi="Calibri" w:cs="Calibri"/>
                <w:b/>
                <w:bCs/>
                <w:lang w:eastAsia="en-US"/>
              </w:rPr>
              <w:t>T0+ 30 jours</w:t>
            </w:r>
          </w:p>
        </w:tc>
      </w:tr>
      <w:tr w:rsidR="000F4BC6" w:rsidRPr="000F4BC6" w14:paraId="07280552" w14:textId="77777777" w:rsidTr="00992DAB">
        <w:trPr>
          <w:trHeight w:val="393"/>
          <w:jc w:val="center"/>
        </w:trPr>
        <w:tc>
          <w:tcPr>
            <w:tcW w:w="5949" w:type="dxa"/>
          </w:tcPr>
          <w:p w14:paraId="713C4E4B" w14:textId="77777777" w:rsidR="000F4BC6" w:rsidRPr="000F4BC6" w:rsidRDefault="000F4BC6" w:rsidP="000F4BC6">
            <w:pPr>
              <w:spacing w:line="276" w:lineRule="auto"/>
              <w:jc w:val="both"/>
              <w:rPr>
                <w:rFonts w:ascii="Calibri" w:eastAsia="Times New Roman" w:hAnsi="Calibri" w:cs="Calibri"/>
                <w:b/>
                <w:u w:val="single"/>
                <w:lang w:eastAsia="en-US"/>
              </w:rPr>
            </w:pPr>
            <w:r w:rsidRPr="000F4BC6">
              <w:rPr>
                <w:rFonts w:ascii="Calibri" w:eastAsia="Times New Roman" w:hAnsi="Calibri" w:cs="Calibri"/>
                <w:b/>
                <w:u w:val="single"/>
                <w:lang w:eastAsia="en-US"/>
              </w:rPr>
              <w:t xml:space="preserve">Phase 5. Opérationnalisation du plan de marché </w:t>
            </w:r>
          </w:p>
          <w:p w14:paraId="319479AD" w14:textId="77777777" w:rsidR="000F4BC6" w:rsidRPr="000F4BC6" w:rsidRDefault="000F4BC6" w:rsidP="000F4BC6">
            <w:pPr>
              <w:spacing w:line="276" w:lineRule="auto"/>
              <w:jc w:val="both"/>
              <w:textAlignment w:val="baseline"/>
              <w:rPr>
                <w:rFonts w:ascii="Calibri" w:eastAsia="Times New Roman" w:hAnsi="Calibri" w:cs="Calibri"/>
                <w:lang w:eastAsia="en-US"/>
              </w:rPr>
            </w:pPr>
            <w:r w:rsidRPr="000F4BC6">
              <w:rPr>
                <w:rFonts w:ascii="Calibri" w:eastAsia="Times New Roman" w:hAnsi="Calibri" w:cs="Calibri"/>
                <w:lang w:eastAsia="en-US"/>
              </w:rPr>
              <w:t xml:space="preserve">Livrables : </w:t>
            </w:r>
          </w:p>
          <w:p w14:paraId="280CA104" w14:textId="77777777" w:rsidR="000F4BC6" w:rsidRPr="000F4BC6" w:rsidRDefault="000F4BC6" w:rsidP="000F4BC6">
            <w:pPr>
              <w:numPr>
                <w:ilvl w:val="0"/>
                <w:numId w:val="67"/>
              </w:numPr>
              <w:spacing w:line="276" w:lineRule="auto"/>
              <w:contextualSpacing/>
              <w:jc w:val="both"/>
              <w:textAlignment w:val="baseline"/>
              <w:rPr>
                <w:rFonts w:ascii="Calibri" w:eastAsia="Times New Roman" w:hAnsi="Calibri" w:cs="Calibri"/>
                <w:lang w:eastAsia="en-US"/>
              </w:rPr>
            </w:pPr>
            <w:r w:rsidRPr="000F4BC6">
              <w:rPr>
                <w:rFonts w:ascii="Calibri" w:eastAsia="Times New Roman" w:hAnsi="Calibri" w:cs="Calibri"/>
                <w:lang w:eastAsia="en-US"/>
              </w:rPr>
              <w:t xml:space="preserve">Rapport final avec recommandations </w:t>
            </w:r>
          </w:p>
          <w:p w14:paraId="0789CEA7" w14:textId="77777777" w:rsidR="000F4BC6" w:rsidRPr="000F4BC6" w:rsidRDefault="000F4BC6" w:rsidP="000F4BC6">
            <w:pPr>
              <w:numPr>
                <w:ilvl w:val="0"/>
                <w:numId w:val="67"/>
              </w:numPr>
              <w:spacing w:line="276" w:lineRule="auto"/>
              <w:contextualSpacing/>
              <w:jc w:val="both"/>
              <w:textAlignment w:val="baseline"/>
              <w:rPr>
                <w:rFonts w:ascii="Calibri" w:eastAsia="Times New Roman" w:hAnsi="Calibri" w:cs="Calibri"/>
                <w:lang w:eastAsia="en-US"/>
              </w:rPr>
            </w:pPr>
            <w:r w:rsidRPr="000F4BC6">
              <w:rPr>
                <w:rFonts w:ascii="Calibri" w:eastAsia="Times New Roman" w:hAnsi="Calibri" w:cs="Calibri"/>
                <w:lang w:eastAsia="en-US"/>
              </w:rPr>
              <w:t>Révision plan de gestion du marché (si besoin)</w:t>
            </w:r>
            <w:r w:rsidRPr="000F4BC6">
              <w:rPr>
                <w:rFonts w:ascii="Calibri" w:eastAsia="Times New Roman" w:hAnsi="Calibri" w:cs="Calibri"/>
                <w:lang w:eastAsia="en-US"/>
              </w:rPr>
              <w:tab/>
              <w:t xml:space="preserve"> </w:t>
            </w:r>
          </w:p>
          <w:p w14:paraId="4CC998FC" w14:textId="77777777" w:rsidR="000F4BC6" w:rsidRPr="000F4BC6" w:rsidRDefault="000F4BC6" w:rsidP="000F4BC6">
            <w:pPr>
              <w:spacing w:line="276" w:lineRule="auto"/>
              <w:jc w:val="both"/>
              <w:rPr>
                <w:rFonts w:ascii="Calibri" w:eastAsia="Times New Roman" w:hAnsi="Calibri" w:cs="Calibri"/>
                <w:b/>
                <w:u w:val="single"/>
                <w:lang w:eastAsia="en-US"/>
              </w:rPr>
            </w:pPr>
          </w:p>
        </w:tc>
        <w:tc>
          <w:tcPr>
            <w:tcW w:w="3125" w:type="dxa"/>
          </w:tcPr>
          <w:p w14:paraId="6CFEDDDA" w14:textId="77777777" w:rsidR="000F4BC6" w:rsidRPr="000F4BC6" w:rsidRDefault="000F4BC6" w:rsidP="000F4BC6">
            <w:pPr>
              <w:spacing w:line="276" w:lineRule="auto"/>
              <w:jc w:val="both"/>
              <w:rPr>
                <w:rFonts w:ascii="Calibri" w:eastAsia="Times New Roman" w:hAnsi="Calibri" w:cs="Calibri"/>
                <w:b/>
                <w:bCs/>
                <w:lang w:eastAsia="en-US"/>
              </w:rPr>
            </w:pPr>
            <w:r w:rsidRPr="000F4BC6">
              <w:rPr>
                <w:rFonts w:ascii="Calibri" w:eastAsia="Times New Roman" w:hAnsi="Calibri" w:cs="Calibri"/>
                <w:b/>
                <w:bCs/>
                <w:lang w:eastAsia="en-US"/>
              </w:rPr>
              <w:t xml:space="preserve">T0+ 180 jours </w:t>
            </w:r>
          </w:p>
          <w:p w14:paraId="0891DA07" w14:textId="77777777" w:rsidR="000F4BC6" w:rsidRPr="000F4BC6" w:rsidRDefault="000F4BC6" w:rsidP="000F4BC6">
            <w:pPr>
              <w:spacing w:line="276" w:lineRule="auto"/>
              <w:jc w:val="both"/>
              <w:textAlignment w:val="baseline"/>
              <w:rPr>
                <w:rFonts w:ascii="Calibri" w:eastAsia="Times New Roman" w:hAnsi="Calibri" w:cs="Calibri"/>
                <w:lang w:eastAsia="en-US"/>
              </w:rPr>
            </w:pPr>
            <w:r w:rsidRPr="000F4BC6">
              <w:rPr>
                <w:rFonts w:ascii="Calibri" w:eastAsia="Times New Roman" w:hAnsi="Calibri" w:cs="Calibri"/>
                <w:lang w:eastAsia="en-US"/>
              </w:rPr>
              <w:t>.15 jours max jours (soit en moyenne 2-3 jours pendant 4 mois)</w:t>
            </w:r>
          </w:p>
          <w:p w14:paraId="5E65EC53" w14:textId="77777777" w:rsidR="000F4BC6" w:rsidRPr="000F4BC6" w:rsidRDefault="000F4BC6" w:rsidP="000F4BC6">
            <w:pPr>
              <w:spacing w:line="276" w:lineRule="auto"/>
              <w:jc w:val="both"/>
              <w:textAlignment w:val="baseline"/>
              <w:rPr>
                <w:rFonts w:ascii="Calibri" w:eastAsia="Times New Roman" w:hAnsi="Calibri" w:cs="Calibri"/>
                <w:b/>
                <w:bCs/>
                <w:lang w:eastAsia="en-US"/>
              </w:rPr>
            </w:pPr>
            <w:r w:rsidRPr="000F4BC6">
              <w:rPr>
                <w:rFonts w:ascii="Calibri" w:eastAsia="Times New Roman" w:hAnsi="Calibri" w:cs="Calibri"/>
                <w:lang w:eastAsia="en-US"/>
              </w:rPr>
              <w:t xml:space="preserve">.15 jours pour la soumission du rapport final  </w:t>
            </w:r>
          </w:p>
        </w:tc>
      </w:tr>
      <w:bookmarkEnd w:id="40"/>
    </w:tbl>
    <w:p w14:paraId="6A827A72" w14:textId="77777777" w:rsidR="000F4BC6" w:rsidRPr="000F4BC6" w:rsidRDefault="000F4BC6" w:rsidP="000F4BC6"/>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1" w:name="_Toc392669642"/>
      <w:bookmarkStart w:id="42" w:name="_Toc392669644"/>
      <w:bookmarkStart w:id="43" w:name="_Toc220062009"/>
      <w:bookmarkEnd w:id="38"/>
      <w:r w:rsidRPr="00A86E43">
        <w:rPr>
          <w:rFonts w:asciiTheme="minorHAnsi" w:hAnsiTheme="minorHAnsi" w:cstheme="minorHAnsi"/>
          <w:sz w:val="22"/>
          <w:szCs w:val="22"/>
        </w:rPr>
        <w:t>Expert en charge de l’exécution de la mission</w:t>
      </w:r>
      <w:bookmarkEnd w:id="41"/>
      <w:bookmarkEnd w:id="43"/>
    </w:p>
    <w:p w14:paraId="2A6A1502" w14:textId="30C1B83A"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000F4BC6" w:rsidRPr="00A86E43">
        <w:rPr>
          <w:rFonts w:asciiTheme="minorHAnsi" w:hAnsiTheme="minorHAnsi" w:cstheme="minorHAnsi"/>
          <w:szCs w:val="22"/>
        </w:rPr>
        <w:t>désignés dont</w:t>
      </w:r>
      <w:r w:rsidRPr="00A86E43">
        <w:rPr>
          <w:rFonts w:asciiTheme="minorHAnsi" w:hAnsiTheme="minorHAnsi" w:cstheme="minorHAnsi"/>
          <w:szCs w:val="22"/>
        </w:rPr>
        <w:t xml:space="preserve">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4" w:name="_Toc220062010"/>
      <w:r w:rsidRPr="00A86E43">
        <w:rPr>
          <w:rFonts w:asciiTheme="minorHAnsi" w:hAnsiTheme="minorHAnsi" w:cstheme="minorHAnsi"/>
          <w:sz w:val="22"/>
          <w:szCs w:val="22"/>
        </w:rPr>
        <w:t>Lieu d’exécution</w:t>
      </w:r>
      <w:bookmarkEnd w:id="42"/>
      <w:bookmarkEnd w:id="44"/>
    </w:p>
    <w:p w14:paraId="211EA0ED" w14:textId="45B401A9"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0F4BC6">
        <w:rPr>
          <w:rFonts w:asciiTheme="minorHAnsi" w:hAnsiTheme="minorHAnsi" w:cstheme="minorHAnsi"/>
          <w:szCs w:val="22"/>
        </w:rPr>
        <w:t xml:space="preserve"> Haïti, </w:t>
      </w:r>
      <w:r w:rsidR="000F4BC6" w:rsidRPr="000F4BC6">
        <w:rPr>
          <w:rFonts w:asciiTheme="minorHAnsi" w:hAnsiTheme="minorHAnsi" w:cstheme="minorHAnsi"/>
          <w:szCs w:val="22"/>
        </w:rPr>
        <w:t>Jérémie et exceptionnellement en distanciel</w:t>
      </w:r>
      <w:r w:rsidR="00E25860" w:rsidRPr="00D765C3">
        <w:rPr>
          <w:rFonts w:asciiTheme="minorHAnsi" w:hAnsiTheme="minorHAnsi" w:cstheme="minorHAnsi"/>
          <w:szCs w:val="22"/>
        </w:rPr>
        <w:t>.</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5" w:name="_Toc392669645"/>
      <w:bookmarkStart w:id="46" w:name="_Toc220062011"/>
      <w:r>
        <w:rPr>
          <w:rFonts w:asciiTheme="minorHAnsi" w:hAnsiTheme="minorHAnsi" w:cstheme="minorHAnsi"/>
          <w:sz w:val="22"/>
          <w:szCs w:val="22"/>
        </w:rPr>
        <w:t>Langue du contrat</w:t>
      </w:r>
      <w:bookmarkEnd w:id="46"/>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220062012"/>
      <w:r w:rsidRPr="00A86E43">
        <w:rPr>
          <w:rFonts w:asciiTheme="minorHAnsi" w:hAnsiTheme="minorHAnsi" w:cstheme="minorHAnsi"/>
          <w:sz w:val="22"/>
          <w:szCs w:val="22"/>
        </w:rPr>
        <w:lastRenderedPageBreak/>
        <w:t xml:space="preserve">Engagement du </w:t>
      </w:r>
      <w:bookmarkEnd w:id="45"/>
      <w:r w:rsidR="00825236" w:rsidRPr="003A0706">
        <w:rPr>
          <w:rFonts w:asciiTheme="minorHAnsi" w:hAnsiTheme="minorHAnsi" w:cstheme="minorHAnsi"/>
          <w:smallCaps/>
          <w:sz w:val="22"/>
          <w:szCs w:val="22"/>
        </w:rPr>
        <w:t>Contractant</w:t>
      </w:r>
      <w:bookmarkEnd w:id="47"/>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8" w:name="_Toc392669646"/>
      <w:bookmarkStart w:id="49" w:name="_Toc220062013"/>
      <w:r w:rsidRPr="00A86E43">
        <w:rPr>
          <w:rFonts w:asciiTheme="minorHAnsi" w:hAnsiTheme="minorHAnsi" w:cstheme="minorHAnsi"/>
          <w:sz w:val="22"/>
          <w:szCs w:val="22"/>
        </w:rPr>
        <w:t>Confidentialité</w:t>
      </w:r>
      <w:bookmarkEnd w:id="48"/>
      <w:bookmarkEnd w:id="49"/>
    </w:p>
    <w:p w14:paraId="02834DA2" w14:textId="375AF01D"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w:t>
      </w:r>
      <w:r w:rsidR="00D765C3" w:rsidRPr="00A86E43">
        <w:rPr>
          <w:rFonts w:asciiTheme="minorHAnsi" w:hAnsiTheme="minorHAnsi" w:cstheme="minorHAnsi"/>
          <w:szCs w:val="22"/>
        </w:rPr>
        <w:t>secret ne</w:t>
      </w:r>
      <w:r w:rsidRPr="00A86E43">
        <w:rPr>
          <w:rFonts w:asciiTheme="minorHAnsi" w:hAnsiTheme="minorHAnsi" w:cstheme="minorHAnsi"/>
          <w:szCs w:val="22"/>
        </w:rPr>
        <w:t xml:space="preserv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 xml:space="preserve">à son </w:t>
      </w:r>
      <w:r w:rsidR="0091111F" w:rsidRPr="00A86E43">
        <w:rPr>
          <w:rFonts w:asciiTheme="minorHAnsi" w:hAnsiTheme="minorHAnsi" w:cstheme="minorHAnsi"/>
          <w:szCs w:val="22"/>
        </w:rPr>
        <w:lastRenderedPageBreak/>
        <w:t>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8"/>
      <w:bookmarkStart w:id="51" w:name="_Toc220062014"/>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50"/>
      <w:bookmarkEnd w:id="51"/>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44112083" w14:textId="28E3BCF6" w:rsidR="00992DAB" w:rsidRPr="00D765C3" w:rsidRDefault="00D765C3" w:rsidP="00992DAB">
      <w:pPr>
        <w:pStyle w:val="u"/>
        <w:widowControl w:val="0"/>
        <w:numPr>
          <w:ilvl w:val="0"/>
          <w:numId w:val="13"/>
        </w:numPr>
        <w:rPr>
          <w:rFonts w:asciiTheme="minorHAnsi" w:hAnsiTheme="minorHAnsi" w:cstheme="minorHAnsi"/>
          <w:szCs w:val="22"/>
        </w:rPr>
      </w:pPr>
      <w:r w:rsidRPr="00D765C3">
        <w:rPr>
          <w:rFonts w:asciiTheme="minorHAnsi" w:hAnsiTheme="minorHAnsi" w:cstheme="minorHAnsi"/>
          <w:szCs w:val="22"/>
        </w:rPr>
        <w:t>Plan</w:t>
      </w:r>
      <w:r w:rsidR="00992DAB" w:rsidRPr="00D765C3">
        <w:rPr>
          <w:rFonts w:asciiTheme="minorHAnsi" w:hAnsiTheme="minorHAnsi" w:cstheme="minorHAnsi"/>
          <w:szCs w:val="22"/>
        </w:rPr>
        <w:t xml:space="preserve"> de prévention des risques de Jérémie</w:t>
      </w:r>
    </w:p>
    <w:p w14:paraId="60190C4B" w14:textId="18F9F7D7" w:rsidR="00992DAB" w:rsidRPr="00D765C3" w:rsidRDefault="00992DAB" w:rsidP="00992DAB">
      <w:pPr>
        <w:pStyle w:val="u"/>
        <w:widowControl w:val="0"/>
        <w:numPr>
          <w:ilvl w:val="0"/>
          <w:numId w:val="13"/>
        </w:numPr>
        <w:rPr>
          <w:rFonts w:asciiTheme="minorHAnsi" w:hAnsiTheme="minorHAnsi" w:cstheme="minorHAnsi"/>
          <w:szCs w:val="22"/>
        </w:rPr>
      </w:pPr>
      <w:r w:rsidRPr="00D765C3">
        <w:rPr>
          <w:rFonts w:asciiTheme="minorHAnsi" w:hAnsiTheme="minorHAnsi" w:cstheme="minorHAnsi"/>
          <w:szCs w:val="22"/>
        </w:rPr>
        <w:t>PAEEV de Jérémie</w:t>
      </w:r>
    </w:p>
    <w:p w14:paraId="3BF976C2" w14:textId="3FF24CA6" w:rsidR="00992DAB" w:rsidRPr="00D765C3" w:rsidRDefault="00992DAB" w:rsidP="00992DAB">
      <w:pPr>
        <w:pStyle w:val="u"/>
        <w:widowControl w:val="0"/>
        <w:numPr>
          <w:ilvl w:val="0"/>
          <w:numId w:val="13"/>
        </w:numPr>
        <w:rPr>
          <w:rFonts w:asciiTheme="minorHAnsi" w:hAnsiTheme="minorHAnsi" w:cstheme="minorHAnsi"/>
          <w:szCs w:val="22"/>
        </w:rPr>
      </w:pPr>
      <w:r w:rsidRPr="00D765C3">
        <w:rPr>
          <w:rFonts w:asciiTheme="minorHAnsi" w:hAnsiTheme="minorHAnsi" w:cstheme="minorHAnsi"/>
          <w:szCs w:val="22"/>
        </w:rPr>
        <w:t>Etude diagnostique du marché centre urbain de Jérémie</w:t>
      </w:r>
    </w:p>
    <w:p w14:paraId="6C4DBE53" w14:textId="6740A44D" w:rsidR="00992DAB" w:rsidRPr="00D765C3" w:rsidRDefault="00992DAB" w:rsidP="00992DAB">
      <w:pPr>
        <w:pStyle w:val="u"/>
        <w:widowControl w:val="0"/>
        <w:numPr>
          <w:ilvl w:val="0"/>
          <w:numId w:val="13"/>
        </w:numPr>
        <w:rPr>
          <w:rFonts w:asciiTheme="minorHAnsi" w:hAnsiTheme="minorHAnsi" w:cstheme="minorHAnsi"/>
          <w:szCs w:val="22"/>
        </w:rPr>
      </w:pPr>
      <w:r w:rsidRPr="00D765C3">
        <w:rPr>
          <w:rFonts w:asciiTheme="minorHAnsi" w:hAnsiTheme="minorHAnsi" w:cstheme="minorHAnsi"/>
          <w:szCs w:val="22"/>
        </w:rPr>
        <w:t>Etude sociaux économique incluant : étude d’acceptabilité sociale, estimation des flux, plan de gestion, tableur couts / bénéfices</w:t>
      </w:r>
    </w:p>
    <w:p w14:paraId="7D8B6BC9" w14:textId="68F2DB60" w:rsidR="00992DAB" w:rsidRPr="00D765C3" w:rsidRDefault="00992DAB" w:rsidP="00992DAB">
      <w:pPr>
        <w:pStyle w:val="u"/>
        <w:widowControl w:val="0"/>
        <w:numPr>
          <w:ilvl w:val="0"/>
          <w:numId w:val="13"/>
        </w:numPr>
        <w:rPr>
          <w:rFonts w:asciiTheme="minorHAnsi" w:hAnsiTheme="minorHAnsi" w:cstheme="minorHAnsi"/>
          <w:szCs w:val="22"/>
        </w:rPr>
      </w:pPr>
      <w:r w:rsidRPr="00D765C3">
        <w:rPr>
          <w:rFonts w:asciiTheme="minorHAnsi" w:hAnsiTheme="minorHAnsi" w:cstheme="minorHAnsi"/>
          <w:szCs w:val="22"/>
        </w:rPr>
        <w:t>Dossier du littoral de Jérémie</w:t>
      </w:r>
    </w:p>
    <w:p w14:paraId="2F6ED7FB" w14:textId="77777777" w:rsidR="00CC7A48" w:rsidRPr="00D765C3" w:rsidRDefault="00992DAB" w:rsidP="00992DAB">
      <w:pPr>
        <w:pStyle w:val="u"/>
        <w:widowControl w:val="0"/>
        <w:numPr>
          <w:ilvl w:val="0"/>
          <w:numId w:val="13"/>
        </w:numPr>
        <w:rPr>
          <w:rFonts w:asciiTheme="minorHAnsi" w:hAnsiTheme="minorHAnsi" w:cstheme="minorHAnsi"/>
          <w:szCs w:val="22"/>
        </w:rPr>
      </w:pPr>
      <w:r w:rsidRPr="00D765C3">
        <w:rPr>
          <w:rFonts w:asciiTheme="minorHAnsi" w:hAnsiTheme="minorHAnsi" w:cstheme="minorHAnsi"/>
          <w:szCs w:val="22"/>
        </w:rPr>
        <w:t>R</w:t>
      </w:r>
      <w:r w:rsidR="00CC7A48" w:rsidRPr="00D765C3">
        <w:rPr>
          <w:rFonts w:asciiTheme="minorHAnsi" w:hAnsiTheme="minorHAnsi" w:cstheme="minorHAnsi"/>
          <w:szCs w:val="22"/>
        </w:rPr>
        <w:t>apport de</w:t>
      </w:r>
      <w:r w:rsidRPr="00D765C3">
        <w:rPr>
          <w:rFonts w:asciiTheme="minorHAnsi" w:hAnsiTheme="minorHAnsi" w:cstheme="minorHAnsi"/>
          <w:szCs w:val="22"/>
        </w:rPr>
        <w:t xml:space="preserve"> préconisation</w:t>
      </w:r>
      <w:r w:rsidR="00CC7A48" w:rsidRPr="00D765C3">
        <w:rPr>
          <w:rFonts w:asciiTheme="minorHAnsi" w:hAnsiTheme="minorHAnsi" w:cstheme="minorHAnsi"/>
          <w:szCs w:val="22"/>
        </w:rPr>
        <w:t>s du</w:t>
      </w:r>
      <w:r w:rsidRPr="00D765C3">
        <w:rPr>
          <w:rFonts w:asciiTheme="minorHAnsi" w:hAnsiTheme="minorHAnsi" w:cstheme="minorHAnsi"/>
          <w:szCs w:val="22"/>
        </w:rPr>
        <w:t xml:space="preserve"> CIAT</w:t>
      </w:r>
    </w:p>
    <w:p w14:paraId="6616F256" w14:textId="77777777" w:rsidR="00E25860" w:rsidRPr="00D765C3" w:rsidRDefault="00E25860" w:rsidP="00A1761D">
      <w:pPr>
        <w:pStyle w:val="u"/>
        <w:widowControl w:val="0"/>
        <w:numPr>
          <w:ilvl w:val="0"/>
          <w:numId w:val="13"/>
        </w:numPr>
        <w:rPr>
          <w:rFonts w:asciiTheme="minorHAnsi" w:hAnsiTheme="minorHAnsi" w:cstheme="minorHAnsi"/>
          <w:szCs w:val="22"/>
        </w:rPr>
      </w:pPr>
      <w:r w:rsidRPr="00D765C3">
        <w:rPr>
          <w:rFonts w:asciiTheme="minorHAnsi" w:hAnsiTheme="minorHAnsi" w:cstheme="minorHAnsi"/>
          <w:szCs w:val="22"/>
        </w:rPr>
        <w:t xml:space="preserve">Offre </w:t>
      </w:r>
      <w:r w:rsidR="005C1231" w:rsidRPr="00D765C3">
        <w:rPr>
          <w:rFonts w:asciiTheme="minorHAnsi" w:hAnsiTheme="minorHAnsi" w:cstheme="minorHAnsi"/>
          <w:szCs w:val="22"/>
        </w:rPr>
        <w:t xml:space="preserve">technique </w:t>
      </w:r>
      <w:r w:rsidRPr="00D765C3">
        <w:rPr>
          <w:rFonts w:asciiTheme="minorHAnsi" w:hAnsiTheme="minorHAnsi" w:cstheme="minorHAnsi"/>
          <w:szCs w:val="22"/>
        </w:rPr>
        <w:t xml:space="preserve">du </w:t>
      </w:r>
      <w:r w:rsidRPr="00D765C3">
        <w:rPr>
          <w:rFonts w:asciiTheme="minorHAnsi" w:hAnsiTheme="minorHAnsi" w:cstheme="minorHAnsi"/>
          <w:smallCaps/>
          <w:szCs w:val="22"/>
        </w:rPr>
        <w:t>C</w:t>
      </w:r>
      <w:r w:rsidR="00F415F2" w:rsidRPr="00D765C3">
        <w:rPr>
          <w:rFonts w:asciiTheme="minorHAnsi" w:hAnsiTheme="minorHAnsi" w:cstheme="minorHAnsi"/>
          <w:smallCaps/>
          <w:szCs w:val="22"/>
        </w:rPr>
        <w:t>ontrat principal</w:t>
      </w:r>
    </w:p>
    <w:p w14:paraId="195BB9F7" w14:textId="77777777" w:rsidR="005C1231" w:rsidRPr="00D765C3" w:rsidRDefault="005C1231" w:rsidP="00A1761D">
      <w:pPr>
        <w:pStyle w:val="u"/>
        <w:widowControl w:val="0"/>
        <w:numPr>
          <w:ilvl w:val="0"/>
          <w:numId w:val="13"/>
        </w:numPr>
        <w:rPr>
          <w:rFonts w:asciiTheme="minorHAnsi" w:hAnsiTheme="minorHAnsi" w:cstheme="minorHAnsi"/>
          <w:szCs w:val="22"/>
        </w:rPr>
      </w:pPr>
      <w:r w:rsidRPr="00D765C3">
        <w:rPr>
          <w:rFonts w:asciiTheme="minorHAnsi" w:hAnsiTheme="minorHAnsi" w:cstheme="minorHAnsi"/>
          <w:szCs w:val="22"/>
        </w:rPr>
        <w:t xml:space="preserve">Cahier des charges du </w:t>
      </w:r>
      <w:r w:rsidR="00AF33C4" w:rsidRPr="00D765C3">
        <w:rPr>
          <w:rFonts w:asciiTheme="minorHAnsi" w:hAnsiTheme="minorHAnsi" w:cstheme="minorHAnsi"/>
          <w:smallCaps/>
          <w:szCs w:val="22"/>
        </w:rPr>
        <w:t>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2" w:name="_Toc392669649"/>
      <w:bookmarkStart w:id="53" w:name="_Toc220062015"/>
      <w:r w:rsidRPr="00A86E43">
        <w:rPr>
          <w:rFonts w:asciiTheme="minorHAnsi" w:hAnsiTheme="minorHAnsi" w:cstheme="minorHAnsi"/>
          <w:sz w:val="22"/>
          <w:szCs w:val="22"/>
        </w:rPr>
        <w:t>Assurance</w:t>
      </w:r>
      <w:bookmarkEnd w:id="52"/>
      <w:bookmarkEnd w:id="53"/>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4" w:name="_Ref464060009"/>
      <w:bookmarkStart w:id="55" w:name="_Toc525912441"/>
      <w:bookmarkStart w:id="56" w:name="_Toc220062016"/>
      <w:r w:rsidRPr="00A86E43">
        <w:rPr>
          <w:rFonts w:asciiTheme="minorHAnsi" w:hAnsiTheme="minorHAnsi" w:cstheme="minorHAnsi"/>
          <w:sz w:val="22"/>
          <w:szCs w:val="22"/>
        </w:rPr>
        <w:t>Point de contact et communication</w:t>
      </w:r>
      <w:bookmarkEnd w:id="54"/>
      <w:bookmarkEnd w:id="55"/>
      <w:bookmarkEnd w:id="56"/>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3B2BB92B" w:rsidR="00D07897" w:rsidRDefault="00CC7A48" w:rsidP="00B2733D">
            <w:pPr>
              <w:widowControl w:val="0"/>
              <w:numPr>
                <w:ilvl w:val="12"/>
                <w:numId w:val="0"/>
              </w:numPr>
              <w:spacing w:line="240" w:lineRule="auto"/>
              <w:jc w:val="both"/>
              <w:rPr>
                <w:rFonts w:asciiTheme="minorHAnsi" w:hAnsiTheme="minorHAnsi" w:cstheme="minorHAnsi"/>
                <w:sz w:val="22"/>
                <w:szCs w:val="22"/>
              </w:rPr>
            </w:pPr>
            <w:r w:rsidRPr="00D765C3">
              <w:rPr>
                <w:rFonts w:asciiTheme="minorHAnsi" w:hAnsiTheme="minorHAnsi" w:cstheme="minorHAnsi"/>
                <w:sz w:val="22"/>
                <w:szCs w:val="22"/>
              </w:rPr>
              <w:t>Avril JULIENNE</w:t>
            </w:r>
          </w:p>
          <w:p w14:paraId="5A56C30D" w14:textId="0E124194" w:rsidR="00D765C3" w:rsidRDefault="00D765C3" w:rsidP="00B2733D">
            <w:pPr>
              <w:widowControl w:val="0"/>
              <w:numPr>
                <w:ilvl w:val="12"/>
                <w:numId w:val="0"/>
              </w:numPr>
              <w:spacing w:line="240" w:lineRule="auto"/>
              <w:jc w:val="both"/>
              <w:rPr>
                <w:rFonts w:asciiTheme="minorHAnsi" w:hAnsiTheme="minorHAnsi" w:cstheme="minorHAnsi"/>
                <w:sz w:val="22"/>
                <w:szCs w:val="22"/>
              </w:rPr>
            </w:pPr>
            <w:hyperlink r:id="rId18" w:history="1">
              <w:r w:rsidRPr="00FF16B5">
                <w:rPr>
                  <w:rStyle w:val="Lienhypertexte"/>
                  <w:rFonts w:asciiTheme="minorHAnsi" w:hAnsiTheme="minorHAnsi" w:cstheme="minorHAnsi"/>
                  <w:sz w:val="22"/>
                  <w:szCs w:val="22"/>
                </w:rPr>
                <w:t>avril.julienne@expertisefrance.fr</w:t>
              </w:r>
            </w:hyperlink>
          </w:p>
          <w:p w14:paraId="38DD0932" w14:textId="6DE1CBD2" w:rsidR="00D07897" w:rsidRPr="00D765C3" w:rsidRDefault="00D07897" w:rsidP="00B2733D">
            <w:pPr>
              <w:widowControl w:val="0"/>
              <w:numPr>
                <w:ilvl w:val="12"/>
                <w:numId w:val="0"/>
              </w:numPr>
              <w:spacing w:line="240" w:lineRule="auto"/>
              <w:jc w:val="both"/>
              <w:rPr>
                <w:rFonts w:asciiTheme="minorHAnsi" w:hAnsiTheme="minorHAnsi" w:cstheme="minorHAnsi"/>
                <w:sz w:val="22"/>
                <w:szCs w:val="22"/>
              </w:rPr>
            </w:pPr>
            <w:r w:rsidRPr="00D765C3">
              <w:rPr>
                <w:rFonts w:asciiTheme="minorHAnsi" w:hAnsiTheme="minorHAnsi" w:cstheme="minorHAnsi"/>
                <w:sz w:val="22"/>
                <w:szCs w:val="22"/>
              </w:rPr>
              <w:lastRenderedPageBreak/>
              <w:t xml:space="preserve">Département </w:t>
            </w:r>
            <w:r w:rsidR="00CC7A48" w:rsidRPr="00D765C3">
              <w:rPr>
                <w:rFonts w:asciiTheme="minorHAnsi" w:hAnsiTheme="minorHAnsi" w:cstheme="minorHAnsi"/>
                <w:sz w:val="22"/>
                <w:szCs w:val="22"/>
              </w:rPr>
              <w:t>Géographique</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25B841C3" w14:textId="77777777" w:rsidR="00D07897"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p w14:paraId="5B67A788" w14:textId="77777777" w:rsidR="000F4BC6" w:rsidRDefault="000F4BC6" w:rsidP="00B2733D">
            <w:pPr>
              <w:widowControl w:val="0"/>
              <w:numPr>
                <w:ilvl w:val="12"/>
                <w:numId w:val="0"/>
              </w:numPr>
              <w:spacing w:line="240" w:lineRule="auto"/>
              <w:jc w:val="both"/>
              <w:rPr>
                <w:rFonts w:asciiTheme="minorHAnsi" w:hAnsiTheme="minorHAnsi" w:cstheme="minorHAnsi"/>
                <w:sz w:val="22"/>
                <w:szCs w:val="22"/>
                <w:highlight w:val="yellow"/>
              </w:rPr>
            </w:pPr>
          </w:p>
          <w:p w14:paraId="0BBCC9AB" w14:textId="77777777" w:rsidR="000F4BC6" w:rsidRDefault="00ED2828" w:rsidP="00B2733D">
            <w:pPr>
              <w:widowControl w:val="0"/>
              <w:numPr>
                <w:ilvl w:val="12"/>
                <w:numId w:val="0"/>
              </w:numPr>
              <w:spacing w:line="240" w:lineRule="auto"/>
              <w:jc w:val="both"/>
              <w:rPr>
                <w:rFonts w:asciiTheme="minorHAnsi" w:hAnsiTheme="minorHAnsi" w:cstheme="minorHAnsi"/>
                <w:sz w:val="22"/>
                <w:szCs w:val="22"/>
              </w:rPr>
            </w:pPr>
            <w:r w:rsidRPr="00ED2828">
              <w:rPr>
                <w:rFonts w:asciiTheme="minorHAnsi" w:hAnsiTheme="minorHAnsi" w:cstheme="minorHAnsi"/>
                <w:sz w:val="22"/>
                <w:szCs w:val="22"/>
              </w:rPr>
              <w:t>Maud LE QUINTREC</w:t>
            </w:r>
          </w:p>
          <w:p w14:paraId="5BCC434F" w14:textId="32CD0C4A" w:rsidR="00ED2828" w:rsidRDefault="00ED2828" w:rsidP="00B2733D">
            <w:pPr>
              <w:widowControl w:val="0"/>
              <w:numPr>
                <w:ilvl w:val="12"/>
                <w:numId w:val="0"/>
              </w:numPr>
              <w:spacing w:line="240" w:lineRule="auto"/>
              <w:jc w:val="both"/>
              <w:rPr>
                <w:rFonts w:asciiTheme="minorHAnsi" w:hAnsiTheme="minorHAnsi" w:cstheme="minorHAnsi"/>
                <w:sz w:val="22"/>
                <w:szCs w:val="22"/>
              </w:rPr>
            </w:pPr>
            <w:hyperlink r:id="rId19" w:history="1">
              <w:r w:rsidRPr="00484925">
                <w:rPr>
                  <w:rStyle w:val="Lienhypertexte"/>
                  <w:rFonts w:asciiTheme="minorHAnsi" w:hAnsiTheme="minorHAnsi" w:cstheme="minorHAnsi"/>
                  <w:sz w:val="22"/>
                  <w:szCs w:val="22"/>
                </w:rPr>
                <w:t>maud.le-quintrec@expertisefrance.fr</w:t>
              </w:r>
            </w:hyperlink>
          </w:p>
          <w:p w14:paraId="011F9325" w14:textId="7BD0A812" w:rsidR="00ED2828" w:rsidRPr="00A86E43" w:rsidRDefault="00ED2828" w:rsidP="00B2733D">
            <w:pPr>
              <w:widowControl w:val="0"/>
              <w:numPr>
                <w:ilvl w:val="12"/>
                <w:numId w:val="0"/>
              </w:numPr>
              <w:spacing w:line="240" w:lineRule="auto"/>
              <w:jc w:val="both"/>
              <w:rPr>
                <w:rFonts w:asciiTheme="minorHAnsi" w:hAnsiTheme="minorHAnsi" w:cstheme="minorHAnsi"/>
                <w:sz w:val="22"/>
                <w:szCs w:val="22"/>
                <w:highlight w:val="yellow"/>
              </w:rPr>
            </w:pP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lastRenderedPageBreak/>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7" w:name="_Toc220062017"/>
      <w:r>
        <w:rPr>
          <w:rFonts w:asciiTheme="minorHAnsi" w:hAnsiTheme="minorHAnsi" w:cstheme="minorHAnsi"/>
          <w:sz w:val="22"/>
          <w:szCs w:val="22"/>
        </w:rPr>
        <w:t>Engagement contre la déforestation</w:t>
      </w:r>
      <w:bookmarkEnd w:id="57"/>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0"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ED2828">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58" w:name="_Toc220062018"/>
      <w:r w:rsidRPr="00A86E43">
        <w:rPr>
          <w:rFonts w:asciiTheme="minorHAnsi" w:hAnsiTheme="minorHAnsi"/>
          <w:b/>
          <w:caps/>
          <w:sz w:val="24"/>
          <w:u w:val="single"/>
        </w:rPr>
        <w:t>Clause de réexamen</w:t>
      </w:r>
      <w:bookmarkEnd w:id="58"/>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0441770F" w14:textId="5E8139B0" w:rsidR="00ED2828" w:rsidRDefault="009766DB" w:rsidP="00992DAB">
      <w:pPr>
        <w:pStyle w:val="u"/>
        <w:widowControl w:val="0"/>
        <w:numPr>
          <w:ilvl w:val="12"/>
          <w:numId w:val="0"/>
        </w:numPr>
        <w:spacing w:before="120"/>
        <w:ind w:left="561"/>
        <w:rPr>
          <w:rFonts w:asciiTheme="minorHAnsi" w:hAnsiTheme="minorHAnsi" w:cs="Arial"/>
          <w:szCs w:val="22"/>
        </w:rPr>
      </w:pPr>
      <w:r w:rsidRPr="00ED2828">
        <w:rPr>
          <w:rFonts w:asciiTheme="minorHAnsi" w:hAnsiTheme="minorHAnsi" w:cs="Arial"/>
          <w:szCs w:val="22"/>
        </w:rPr>
        <w:t>La mise à jour d’éléments techniques précisions sur les livrables, définition techniques fabricants, fiches techniques matériels, évolution des notices…)</w:t>
      </w:r>
    </w:p>
    <w:p w14:paraId="2EFE2256" w14:textId="26FE48F4" w:rsidR="00ED2828" w:rsidRPr="00ED2828" w:rsidRDefault="009766DB" w:rsidP="00992DAB">
      <w:pPr>
        <w:pStyle w:val="u"/>
        <w:widowControl w:val="0"/>
        <w:numPr>
          <w:ilvl w:val="12"/>
          <w:numId w:val="0"/>
        </w:numPr>
        <w:spacing w:before="120"/>
        <w:ind w:left="561"/>
        <w:rPr>
          <w:rFonts w:asciiTheme="minorHAnsi" w:hAnsiTheme="minorHAnsi" w:cs="Arial"/>
          <w:szCs w:val="22"/>
        </w:rPr>
      </w:pPr>
      <w:r w:rsidRPr="00ED2828">
        <w:rPr>
          <w:rFonts w:asciiTheme="minorHAnsi" w:hAnsiTheme="minorHAnsi" w:cs="Arial"/>
          <w:szCs w:val="22"/>
        </w:rPr>
        <w:t xml:space="preserve">Ces modifications sont notifiées au </w:t>
      </w:r>
      <w:r w:rsidR="00100109" w:rsidRPr="00ED2828">
        <w:rPr>
          <w:rFonts w:asciiTheme="minorHAnsi" w:hAnsiTheme="minorHAnsi" w:cs="Arial"/>
          <w:smallCaps/>
          <w:szCs w:val="22"/>
        </w:rPr>
        <w:t>Contractant</w:t>
      </w:r>
      <w:r w:rsidRPr="00ED2828">
        <w:rPr>
          <w:rFonts w:asciiTheme="minorHAnsi" w:hAnsiTheme="minorHAnsi" w:cs="Arial"/>
          <w:szCs w:val="22"/>
        </w:rPr>
        <w:t xml:space="preserve"> : [par simple échange de courrier </w:t>
      </w:r>
      <w:r w:rsidRPr="00ED2828">
        <w:rPr>
          <w:rFonts w:asciiTheme="minorHAnsi" w:hAnsiTheme="minorHAnsi" w:cs="Arial"/>
          <w:i/>
          <w:szCs w:val="22"/>
        </w:rPr>
        <w:t>via</w:t>
      </w:r>
      <w:r w:rsidRPr="00ED2828">
        <w:rPr>
          <w:rFonts w:asciiTheme="minorHAnsi" w:hAnsiTheme="minorHAnsi" w:cs="Arial"/>
          <w:szCs w:val="22"/>
        </w:rPr>
        <w:t xml:space="preserve"> la plateforme </w:t>
      </w:r>
      <w:r w:rsidRPr="00ED2828">
        <w:rPr>
          <w:rFonts w:asciiTheme="minorHAnsi" w:hAnsiTheme="minorHAnsi" w:cs="Arial"/>
          <w:szCs w:val="22"/>
        </w:rPr>
        <w:lastRenderedPageBreak/>
        <w:t>sécurisée PLACE, où par t</w:t>
      </w:r>
      <w:r w:rsidR="00100109" w:rsidRPr="00ED2828">
        <w:rPr>
          <w:rFonts w:asciiTheme="minorHAnsi" w:hAnsiTheme="minorHAnsi" w:cs="Arial"/>
          <w:szCs w:val="22"/>
        </w:rPr>
        <w:t xml:space="preserve">out moyen défini par </w:t>
      </w:r>
      <w:r w:rsidR="000F3797" w:rsidRPr="00ED2828">
        <w:rPr>
          <w:rFonts w:asciiTheme="minorHAnsi" w:hAnsiTheme="minorHAnsi" w:cs="Arial"/>
          <w:smallCaps/>
          <w:szCs w:val="22"/>
        </w:rPr>
        <w:t>Expertise France</w:t>
      </w:r>
      <w:r w:rsidRPr="00ED2828">
        <w:rPr>
          <w:rFonts w:asciiTheme="minorHAnsi" w:hAnsiTheme="minorHAnsi" w:cs="Arial"/>
          <w:szCs w:val="22"/>
        </w:rPr>
        <w:t xml:space="preserve"> et permettant de garantir la traçabilité des échanges</w:t>
      </w:r>
      <w:bookmarkStart w:id="59" w:name="_Toc70411395"/>
      <w:r w:rsidR="00ED2828" w:rsidRPr="00ED2828">
        <w:rPr>
          <w:rFonts w:asciiTheme="minorHAnsi" w:hAnsiTheme="minorHAnsi" w:cs="Arial"/>
          <w:szCs w:val="22"/>
        </w:rPr>
        <w:t xml:space="preserve">. </w:t>
      </w:r>
    </w:p>
    <w:p w14:paraId="39012791" w14:textId="4FF96E02" w:rsidR="00C64382" w:rsidRPr="00A86E43" w:rsidRDefault="00C64382" w:rsidP="00ED2828">
      <w:pPr>
        <w:pStyle w:val="u"/>
        <w:widowControl w:val="0"/>
        <w:numPr>
          <w:ilvl w:val="12"/>
          <w:numId w:val="0"/>
        </w:numPr>
        <w:spacing w:before="120"/>
        <w:ind w:left="561"/>
        <w:rPr>
          <w:rFonts w:asciiTheme="minorHAnsi" w:hAnsiTheme="minorHAnsi"/>
          <w:b/>
          <w:caps/>
          <w:sz w:val="24"/>
          <w:u w:val="single"/>
        </w:rPr>
      </w:pPr>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9"/>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ED2828">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bookmarkStart w:id="60" w:name="_Toc220062019"/>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0"/>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1" w:name="_Toc220062020"/>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1"/>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2" w:name="_Toc220062021"/>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2"/>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D765C3">
      <w:pPr>
        <w:pStyle w:val="v"/>
        <w:widowControl w:val="0"/>
        <w:numPr>
          <w:ilvl w:val="0"/>
          <w:numId w:val="9"/>
        </w:numPr>
        <w:spacing w:before="120" w:after="240"/>
        <w:ind w:left="357" w:hanging="357"/>
        <w:outlineLvl w:val="0"/>
        <w:rPr>
          <w:rFonts w:asciiTheme="minorHAnsi" w:hAnsiTheme="minorHAnsi"/>
          <w:b/>
          <w:caps/>
          <w:sz w:val="24"/>
          <w:u w:val="single"/>
        </w:rPr>
      </w:pPr>
      <w:bookmarkStart w:id="63" w:name="_Toc220062022"/>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3"/>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4" w:name="_Toc392669651"/>
      <w:bookmarkStart w:id="65" w:name="_Toc220062023"/>
      <w:r w:rsidRPr="00A86E43">
        <w:rPr>
          <w:rFonts w:asciiTheme="minorHAnsi" w:hAnsiTheme="minorHAnsi"/>
          <w:sz w:val="22"/>
          <w:szCs w:val="22"/>
        </w:rPr>
        <w:t>Définitions</w:t>
      </w:r>
      <w:bookmarkEnd w:id="65"/>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5327239"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w:t>
      </w:r>
      <w:r w:rsidR="00D765C3" w:rsidRPr="00A86E43">
        <w:rPr>
          <w:rFonts w:asciiTheme="minorHAnsi" w:eastAsia="Times New Roman" w:hAnsiTheme="minorHAnsi" w:cs="Arial"/>
          <w:sz w:val="22"/>
          <w:szCs w:val="22"/>
        </w:rPr>
        <w:t xml:space="preserve"> « Résultats »</w:t>
      </w:r>
      <w:r w:rsidRPr="00A86E43">
        <w:rPr>
          <w:rFonts w:asciiTheme="minorHAnsi" w:eastAsia="Times New Roman" w:hAnsiTheme="minorHAnsi" w:cs="Arial"/>
          <w:sz w:val="22"/>
          <w:szCs w:val="22"/>
        </w:rPr>
        <w:t xml:space="preserve">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25D2F4EB"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w:t>
      </w:r>
      <w:r w:rsidR="00D765C3" w:rsidRPr="00A86E43">
        <w:rPr>
          <w:rFonts w:asciiTheme="minorHAnsi" w:eastAsia="Times New Roman" w:hAnsiTheme="minorHAnsi" w:cs="Arial"/>
          <w:sz w:val="22"/>
          <w:szCs w:val="22"/>
        </w:rPr>
        <w:t xml:space="preserve"> « Auteur »</w:t>
      </w:r>
      <w:r w:rsidR="00897529" w:rsidRPr="00A86E43">
        <w:rPr>
          <w:rFonts w:asciiTheme="minorHAnsi" w:eastAsia="Times New Roman" w:hAnsiTheme="minorHAnsi" w:cs="Arial"/>
          <w:sz w:val="22"/>
          <w:szCs w:val="22"/>
        </w:rPr>
        <w:t xml:space="preserve">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092F54E9"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w:t>
      </w:r>
      <w:r w:rsidR="00D765C3" w:rsidRPr="00A86E43">
        <w:rPr>
          <w:rFonts w:asciiTheme="minorHAnsi" w:eastAsia="Times New Roman" w:hAnsiTheme="minorHAnsi" w:cs="Arial"/>
          <w:sz w:val="22"/>
          <w:szCs w:val="22"/>
        </w:rPr>
        <w:t xml:space="preserve"> « Droits</w:t>
      </w:r>
      <w:r w:rsidR="00521CF4" w:rsidRPr="00A86E43">
        <w:rPr>
          <w:rFonts w:asciiTheme="minorHAnsi" w:eastAsia="Times New Roman" w:hAnsiTheme="minorHAnsi" w:cs="Arial"/>
          <w:sz w:val="22"/>
          <w:szCs w:val="22"/>
        </w:rPr>
        <w:t xml:space="preserve"> </w:t>
      </w:r>
      <w:r w:rsidR="00D765C3" w:rsidRPr="00A86E43">
        <w:rPr>
          <w:rFonts w:asciiTheme="minorHAnsi" w:eastAsia="Times New Roman" w:hAnsiTheme="minorHAnsi" w:cs="Arial"/>
          <w:sz w:val="22"/>
          <w:szCs w:val="22"/>
        </w:rPr>
        <w:t>Préexistants »</w:t>
      </w:r>
      <w:r w:rsidR="00897529" w:rsidRPr="00A86E43">
        <w:rPr>
          <w:rFonts w:asciiTheme="minorHAnsi" w:eastAsia="Times New Roman" w:hAnsiTheme="minorHAnsi" w:cs="Arial"/>
          <w:sz w:val="22"/>
          <w:szCs w:val="22"/>
        </w:rPr>
        <w:t xml:space="preserve">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6" w:name="_Toc220062024"/>
      <w:r w:rsidRPr="00A86E43">
        <w:rPr>
          <w:rFonts w:asciiTheme="minorHAnsi" w:hAnsiTheme="minorHAnsi"/>
          <w:sz w:val="22"/>
          <w:szCs w:val="22"/>
        </w:rPr>
        <w:t>Propriété des résultats</w:t>
      </w:r>
      <w:bookmarkEnd w:id="66"/>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lastRenderedPageBreak/>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7" w:name="_Toc220062025"/>
      <w:r w:rsidRPr="00A86E43">
        <w:rPr>
          <w:rFonts w:asciiTheme="minorHAnsi" w:hAnsiTheme="minorHAnsi"/>
          <w:sz w:val="22"/>
          <w:szCs w:val="22"/>
        </w:rPr>
        <w:t>Exploitation des résultats</w:t>
      </w:r>
      <w:bookmarkEnd w:id="67"/>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6018AFC5"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par affichage, </w:t>
      </w:r>
      <w:r w:rsidR="00D765C3" w:rsidRPr="00A86E43">
        <w:rPr>
          <w:rFonts w:asciiTheme="minorHAnsi" w:eastAsia="Times New Roman" w:hAnsiTheme="minorHAnsi" w:cs="Arial"/>
          <w:sz w:val="22"/>
          <w:szCs w:val="22"/>
        </w:rPr>
        <w:t>radiodiffusion, télédiffusion</w:t>
      </w:r>
      <w:r w:rsidRPr="00A86E43">
        <w:rPr>
          <w:rFonts w:asciiTheme="minorHAnsi" w:eastAsia="Times New Roman" w:hAnsiTheme="minorHAnsi" w:cs="Arial"/>
          <w:sz w:val="22"/>
          <w:szCs w:val="22"/>
        </w:rPr>
        <w:t xml:space="preserve">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8" w:name="_Toc220062026"/>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8"/>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9" w:name="_Toc220062027"/>
      <w:r w:rsidRPr="00A86E43">
        <w:rPr>
          <w:rFonts w:asciiTheme="minorHAnsi" w:hAnsiTheme="minorHAnsi"/>
          <w:sz w:val="22"/>
          <w:szCs w:val="22"/>
        </w:rPr>
        <w:t>Garanties</w:t>
      </w:r>
      <w:bookmarkEnd w:id="69"/>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0" w:name="_Toc220062028"/>
      <w:r w:rsidRPr="00A86E43">
        <w:rPr>
          <w:rFonts w:asciiTheme="minorHAnsi" w:hAnsiTheme="minorHAnsi"/>
          <w:sz w:val="22"/>
          <w:szCs w:val="22"/>
        </w:rPr>
        <w:lastRenderedPageBreak/>
        <w:t>Droits à l’image</w:t>
      </w:r>
      <w:bookmarkEnd w:id="70"/>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1" w:name="_Toc220062029"/>
      <w:bookmarkEnd w:id="64"/>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220062030"/>
      <w:r w:rsidRPr="00A86E43">
        <w:rPr>
          <w:rFonts w:asciiTheme="minorHAnsi" w:hAnsiTheme="minorHAnsi" w:cstheme="minorHAnsi"/>
          <w:sz w:val="22"/>
          <w:szCs w:val="22"/>
        </w:rPr>
        <w:t>Modalités générales de résiliation</w:t>
      </w:r>
      <w:bookmarkEnd w:id="72"/>
    </w:p>
    <w:p w14:paraId="1D7F1F4E" w14:textId="3F0C6EC2" w:rsidR="0000635E" w:rsidRDefault="0000635E" w:rsidP="00A1761D">
      <w:pPr>
        <w:spacing w:line="240" w:lineRule="auto"/>
        <w:ind w:left="567"/>
        <w:jc w:val="both"/>
        <w:rPr>
          <w:rFonts w:asciiTheme="minorHAnsi" w:hAnsiTheme="minorHAnsi" w:cstheme="minorHAnsi"/>
          <w:sz w:val="22"/>
          <w:szCs w:val="22"/>
        </w:rPr>
      </w:pPr>
      <w:r w:rsidRPr="00ED2828">
        <w:rPr>
          <w:rFonts w:asciiTheme="minorHAnsi" w:hAnsiTheme="minorHAnsi" w:cstheme="minorHAnsi"/>
          <w:sz w:val="22"/>
          <w:szCs w:val="22"/>
        </w:rPr>
        <w:t xml:space="preserve">Le présent </w:t>
      </w:r>
      <w:r w:rsidRPr="00ED2828">
        <w:rPr>
          <w:rFonts w:asciiTheme="minorHAnsi" w:hAnsiTheme="minorHAnsi" w:cstheme="minorHAnsi"/>
          <w:smallCaps/>
          <w:sz w:val="22"/>
          <w:szCs w:val="22"/>
        </w:rPr>
        <w:t>contrat</w:t>
      </w:r>
      <w:r w:rsidRPr="00ED2828">
        <w:rPr>
          <w:rFonts w:asciiTheme="minorHAnsi" w:hAnsiTheme="minorHAnsi" w:cstheme="minorHAnsi"/>
          <w:sz w:val="22"/>
          <w:szCs w:val="22"/>
        </w:rPr>
        <w:t xml:space="preserve"> est soumis aux clauses de résiliation telle que défini</w:t>
      </w:r>
      <w:r w:rsidR="00884FDC" w:rsidRPr="00ED2828">
        <w:rPr>
          <w:rFonts w:asciiTheme="minorHAnsi" w:hAnsiTheme="minorHAnsi" w:cstheme="minorHAnsi"/>
          <w:sz w:val="22"/>
          <w:szCs w:val="22"/>
        </w:rPr>
        <w:t>es aux articles 29 à 36 du CCAG</w:t>
      </w:r>
      <w:r w:rsidR="00B813FE" w:rsidRPr="00ED2828">
        <w:rPr>
          <w:rFonts w:asciiTheme="minorHAnsi" w:hAnsiTheme="minorHAnsi" w:cstheme="minorHAnsi"/>
          <w:sz w:val="22"/>
          <w:szCs w:val="22"/>
        </w:rPr>
        <w:t xml:space="preserve"> PI</w:t>
      </w:r>
      <w:r w:rsidR="00ED2828" w:rsidRPr="00ED2828">
        <w:rPr>
          <w:rFonts w:asciiTheme="minorHAnsi" w:hAnsiTheme="minorHAnsi" w:cstheme="minorHAnsi"/>
          <w:sz w:val="22"/>
          <w:szCs w:val="22"/>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72E46C1A"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Pr="00ED2828">
        <w:rPr>
          <w:rFonts w:asciiTheme="minorHAnsi" w:hAnsiTheme="minorHAnsi" w:cstheme="minorHAnsi"/>
          <w:sz w:val="22"/>
          <w:szCs w:val="22"/>
        </w:rPr>
        <w:t>40 du CCAG PI</w:t>
      </w:r>
      <w:r w:rsidR="000C75D3">
        <w:rPr>
          <w:rFonts w:asciiTheme="minorHAnsi" w:hAnsiTheme="minorHAnsi" w:cstheme="minorHAnsi"/>
          <w:sz w:val="22"/>
          <w:szCs w:val="22"/>
        </w:rPr>
        <w:t xml:space="preserve"> </w:t>
      </w:r>
      <w:r>
        <w:rPr>
          <w:rFonts w:asciiTheme="minorHAnsi" w:hAnsiTheme="minorHAnsi" w:cstheme="minorHAnsi"/>
          <w:sz w:val="22"/>
          <w:szCs w:val="22"/>
        </w:rPr>
        <w:t xml:space="preserve">la résiliation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5D844442" w:rsidR="0000635E" w:rsidRPr="00A86E43" w:rsidRDefault="0000635E" w:rsidP="00A1761D">
      <w:pPr>
        <w:pStyle w:val="Titre2"/>
        <w:spacing w:before="120" w:after="60"/>
        <w:jc w:val="both"/>
        <w:rPr>
          <w:rFonts w:asciiTheme="minorHAnsi" w:hAnsiTheme="minorHAnsi" w:cstheme="minorHAnsi"/>
          <w:sz w:val="22"/>
          <w:szCs w:val="22"/>
        </w:rPr>
      </w:pPr>
      <w:bookmarkStart w:id="73" w:name="_Toc220062031"/>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w:t>
      </w:r>
      <w:r w:rsidR="00ED2828">
        <w:rPr>
          <w:rFonts w:asciiTheme="minorHAnsi" w:hAnsiTheme="minorHAnsi" w:cstheme="minorHAnsi"/>
          <w:sz w:val="22"/>
          <w:szCs w:val="22"/>
        </w:rPr>
        <w:t>é</w:t>
      </w:r>
      <w:bookmarkEnd w:id="73"/>
    </w:p>
    <w:p w14:paraId="74520365" w14:textId="363B9003" w:rsidR="00B37A44" w:rsidRPr="00A86E43" w:rsidRDefault="00E106A4" w:rsidP="00ED2828">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09591F4C" w14:textId="0A6C4585"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w:t>
      </w:r>
      <w:r w:rsidR="00ED2828">
        <w:rPr>
          <w:rFonts w:asciiTheme="minorHAnsi" w:hAnsiTheme="minorHAnsi" w:cstheme="minorHAnsi"/>
          <w:sz w:val="22"/>
          <w:szCs w:val="22"/>
        </w:rPr>
        <w:t xml:space="preserve">e deux (2) </w:t>
      </w:r>
      <w:r w:rsidRPr="00A86E43">
        <w:rPr>
          <w:rFonts w:asciiTheme="minorHAnsi" w:hAnsiTheme="minorHAnsi" w:cstheme="minorHAnsi"/>
          <w:sz w:val="22"/>
          <w:szCs w:val="22"/>
        </w:rPr>
        <w:t>semaine</w:t>
      </w:r>
      <w:r w:rsidR="00ED2828">
        <w:rPr>
          <w:rFonts w:asciiTheme="minorHAnsi" w:hAnsiTheme="minorHAnsi" w:cstheme="minorHAnsi"/>
          <w:sz w:val="22"/>
          <w:szCs w:val="22"/>
        </w:rPr>
        <w:t>s</w:t>
      </w:r>
      <w:r w:rsidRPr="00A86E43">
        <w:rPr>
          <w:rFonts w:asciiTheme="minorHAnsi" w:hAnsiTheme="minorHAnsi" w:cstheme="minorHAnsi"/>
          <w:sz w:val="22"/>
          <w:szCs w:val="22"/>
        </w:rPr>
        <w:t xml:space="preserve">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4" w:name="_Toc220062032"/>
      <w:r w:rsidRPr="00A86E43">
        <w:rPr>
          <w:rFonts w:asciiTheme="minorHAnsi" w:hAnsiTheme="minorHAnsi" w:cstheme="minorHAnsi"/>
          <w:sz w:val="22"/>
          <w:szCs w:val="22"/>
        </w:rPr>
        <w:t>Procédure</w:t>
      </w:r>
      <w:bookmarkEnd w:id="74"/>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ED2828">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r>
        <w:rPr>
          <w:rFonts w:asciiTheme="minorHAnsi" w:hAnsiTheme="minorHAnsi"/>
          <w:b/>
          <w:caps/>
          <w:sz w:val="24"/>
        </w:rPr>
        <w:t> </w:t>
      </w:r>
      <w:bookmarkStart w:id="75" w:name="_Toc220062033"/>
      <w:r w:rsidR="00386EE8" w:rsidRPr="00E41C9A">
        <w:rPr>
          <w:rFonts w:asciiTheme="minorHAnsi" w:hAnsiTheme="minorHAnsi"/>
          <w:b/>
          <w:caps/>
          <w:sz w:val="24"/>
          <w:u w:val="single"/>
        </w:rPr>
        <w:t>Mesures et responsabilités en matière de sûreté et de sécurité</w:t>
      </w:r>
      <w:bookmarkEnd w:id="75"/>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6"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6"/>
    </w:p>
    <w:p w14:paraId="57512E58" w14:textId="53773F19" w:rsidR="00386EE8" w:rsidRPr="00A86E43" w:rsidRDefault="00386EE8" w:rsidP="00ED2828">
      <w:pPr>
        <w:pStyle w:val="v"/>
        <w:widowControl w:val="0"/>
        <w:numPr>
          <w:ilvl w:val="0"/>
          <w:numId w:val="9"/>
        </w:numPr>
        <w:tabs>
          <w:tab w:val="left" w:pos="1276"/>
        </w:tabs>
        <w:spacing w:before="36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77" w:name="_Toc220062034"/>
      <w:r w:rsidRPr="00A86E43">
        <w:rPr>
          <w:rFonts w:asciiTheme="minorHAnsi" w:hAnsiTheme="minorHAnsi"/>
          <w:b/>
          <w:caps/>
          <w:sz w:val="24"/>
          <w:u w:val="single"/>
        </w:rPr>
        <w:t>Éthique</w:t>
      </w:r>
      <w:bookmarkEnd w:id="77"/>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21">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2"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8"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8"/>
    </w:p>
    <w:p w14:paraId="2ACBBB4B" w14:textId="77777777" w:rsidR="007476F1" w:rsidRPr="00A86E43" w:rsidRDefault="006536FA" w:rsidP="00ED2828">
      <w:pPr>
        <w:pStyle w:val="v"/>
        <w:widowControl w:val="0"/>
        <w:numPr>
          <w:ilvl w:val="0"/>
          <w:numId w:val="9"/>
        </w:numPr>
        <w:tabs>
          <w:tab w:val="left" w:pos="1276"/>
        </w:tabs>
        <w:spacing w:before="240" w:after="240"/>
        <w:ind w:left="357" w:hanging="357"/>
        <w:outlineLvl w:val="0"/>
        <w:rPr>
          <w:rFonts w:asciiTheme="minorHAnsi" w:hAnsiTheme="minorHAnsi"/>
          <w:b/>
          <w:caps/>
          <w:sz w:val="24"/>
          <w:u w:val="single"/>
        </w:rPr>
      </w:pPr>
      <w:bookmarkStart w:id="79" w:name="_Toc70410857"/>
      <w:bookmarkStart w:id="80" w:name="_Toc70410991"/>
      <w:bookmarkStart w:id="81" w:name="_Toc70411545"/>
      <w:bookmarkStart w:id="82" w:name="_Toc70410858"/>
      <w:bookmarkStart w:id="83" w:name="_Toc70410992"/>
      <w:bookmarkStart w:id="84" w:name="_Toc70411546"/>
      <w:bookmarkStart w:id="85" w:name="_Toc70410859"/>
      <w:bookmarkStart w:id="86" w:name="_Toc70410993"/>
      <w:bookmarkStart w:id="87" w:name="_Toc70411547"/>
      <w:bookmarkStart w:id="88" w:name="_Toc70410860"/>
      <w:bookmarkStart w:id="89" w:name="_Toc70410994"/>
      <w:bookmarkStart w:id="90" w:name="_Toc70411548"/>
      <w:bookmarkStart w:id="91" w:name="_Toc70410861"/>
      <w:bookmarkStart w:id="92" w:name="_Toc70410995"/>
      <w:bookmarkStart w:id="93" w:name="_Toc70411549"/>
      <w:bookmarkStart w:id="94" w:name="_Toc70410862"/>
      <w:bookmarkStart w:id="95" w:name="_Toc70410996"/>
      <w:bookmarkStart w:id="96" w:name="_Toc70411550"/>
      <w:bookmarkStart w:id="97" w:name="_Toc70410863"/>
      <w:bookmarkStart w:id="98" w:name="_Toc70410997"/>
      <w:bookmarkStart w:id="99" w:name="_Toc70411551"/>
      <w:bookmarkStart w:id="100" w:name="_Toc70410866"/>
      <w:bookmarkStart w:id="101" w:name="_Toc70411000"/>
      <w:bookmarkStart w:id="102" w:name="_Toc70411554"/>
      <w:bookmarkStart w:id="103" w:name="_Toc70410867"/>
      <w:bookmarkStart w:id="104" w:name="_Toc70411001"/>
      <w:bookmarkStart w:id="105" w:name="_Toc70411555"/>
      <w:bookmarkStart w:id="106" w:name="_Toc70410868"/>
      <w:bookmarkStart w:id="107" w:name="_Toc70411002"/>
      <w:bookmarkStart w:id="108" w:name="_Toc70411556"/>
      <w:bookmarkStart w:id="109" w:name="_Toc70410871"/>
      <w:bookmarkStart w:id="110" w:name="_Toc70411005"/>
      <w:bookmarkStart w:id="111" w:name="_Toc70411559"/>
      <w:bookmarkStart w:id="112" w:name="_Toc70410872"/>
      <w:bookmarkStart w:id="113" w:name="_Toc70411006"/>
      <w:bookmarkStart w:id="114" w:name="_Toc70411560"/>
      <w:bookmarkStart w:id="115" w:name="_Toc70410876"/>
      <w:bookmarkStart w:id="116" w:name="_Toc70411010"/>
      <w:bookmarkStart w:id="117" w:name="_Toc70411564"/>
      <w:bookmarkStart w:id="118" w:name="_Toc70410877"/>
      <w:bookmarkStart w:id="119" w:name="_Toc70411011"/>
      <w:bookmarkStart w:id="120" w:name="_Toc70411565"/>
      <w:bookmarkStart w:id="121" w:name="_Toc70410878"/>
      <w:bookmarkStart w:id="122" w:name="_Toc70411012"/>
      <w:bookmarkStart w:id="123" w:name="_Toc70411566"/>
      <w:bookmarkStart w:id="124" w:name="_Toc220062035"/>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4"/>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3"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FC4339C" w14:textId="77777777" w:rsidR="00ED2828" w:rsidRDefault="006536FA" w:rsidP="00ED2828">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p>
    <w:p w14:paraId="6DF03323" w14:textId="2FEE9B2F" w:rsidR="00822D98" w:rsidRDefault="002C0411" w:rsidP="00ED2828">
      <w:pPr>
        <w:widowControl w:val="0"/>
        <w:tabs>
          <w:tab w:val="left" w:pos="567"/>
        </w:tabs>
        <w:spacing w:before="120" w:line="240" w:lineRule="auto"/>
        <w:ind w:left="567"/>
        <w:jc w:val="both"/>
        <w:rPr>
          <w:rFonts w:asciiTheme="minorHAnsi" w:hAnsiTheme="minorHAnsi"/>
          <w:b/>
          <w:caps/>
          <w:sz w:val="24"/>
          <w:u w:val="single"/>
        </w:rPr>
      </w:pPr>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lastRenderedPageBreak/>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ED2828">
      <w:pPr>
        <w:pStyle w:val="v"/>
        <w:widowControl w:val="0"/>
        <w:numPr>
          <w:ilvl w:val="0"/>
          <w:numId w:val="9"/>
        </w:numPr>
        <w:tabs>
          <w:tab w:val="left" w:pos="1276"/>
        </w:tabs>
        <w:spacing w:before="24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5" w:name="_Toc220062036"/>
      <w:r>
        <w:rPr>
          <w:rFonts w:asciiTheme="minorHAnsi" w:hAnsiTheme="minorHAnsi"/>
          <w:b/>
          <w:caps/>
          <w:sz w:val="24"/>
          <w:u w:val="single"/>
        </w:rPr>
        <w:t>AUDIT</w:t>
      </w:r>
      <w:bookmarkEnd w:id="125"/>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D765C3">
      <w:pPr>
        <w:pStyle w:val="v"/>
        <w:widowControl w:val="0"/>
        <w:numPr>
          <w:ilvl w:val="0"/>
          <w:numId w:val="9"/>
        </w:numPr>
        <w:spacing w:before="120" w:after="240"/>
        <w:ind w:hanging="1211"/>
        <w:outlineLvl w:val="0"/>
        <w:rPr>
          <w:rFonts w:asciiTheme="minorHAnsi" w:hAnsiTheme="minorHAnsi"/>
          <w:b/>
          <w:caps/>
          <w:sz w:val="24"/>
          <w:u w:val="single"/>
        </w:rPr>
      </w:pPr>
      <w:bookmarkStart w:id="126" w:name="_Toc220062037"/>
      <w:r w:rsidRPr="00A86E43">
        <w:rPr>
          <w:rFonts w:asciiTheme="minorHAnsi" w:hAnsiTheme="minorHAnsi"/>
          <w:b/>
          <w:caps/>
          <w:sz w:val="24"/>
          <w:u w:val="single"/>
        </w:rPr>
        <w:t>RÈglement des litiges - DROIT Français APPLICABLE</w:t>
      </w:r>
      <w:bookmarkEnd w:id="126"/>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ED2828">
      <w:pPr>
        <w:pStyle w:val="v"/>
        <w:widowControl w:val="0"/>
        <w:numPr>
          <w:ilvl w:val="0"/>
          <w:numId w:val="9"/>
        </w:numPr>
        <w:tabs>
          <w:tab w:val="left" w:pos="1276"/>
        </w:tabs>
        <w:spacing w:before="120" w:after="240"/>
        <w:ind w:left="357" w:hanging="357"/>
        <w:outlineLvl w:val="0"/>
        <w:rPr>
          <w:rFonts w:asciiTheme="minorHAnsi" w:hAnsiTheme="minorHAnsi"/>
          <w:b/>
          <w:caps/>
          <w:sz w:val="24"/>
          <w:u w:val="single"/>
        </w:rPr>
      </w:pPr>
      <w:bookmarkStart w:id="127" w:name="_Toc220062038"/>
      <w:r w:rsidRPr="00A86E43">
        <w:rPr>
          <w:rFonts w:asciiTheme="minorHAnsi" w:hAnsiTheme="minorHAnsi"/>
          <w:b/>
          <w:caps/>
          <w:sz w:val="24"/>
          <w:u w:val="single"/>
        </w:rPr>
        <w:lastRenderedPageBreak/>
        <w:t>Dispositions finales</w:t>
      </w:r>
      <w:bookmarkEnd w:id="127"/>
    </w:p>
    <w:p w14:paraId="48B71179" w14:textId="77777777" w:rsidR="00800C6C" w:rsidRDefault="00800C6C" w:rsidP="00A1761D">
      <w:pPr>
        <w:pStyle w:val="Titre2"/>
        <w:spacing w:before="120" w:after="60"/>
        <w:jc w:val="both"/>
        <w:rPr>
          <w:rFonts w:asciiTheme="minorHAnsi" w:hAnsiTheme="minorHAnsi"/>
          <w:sz w:val="22"/>
          <w:szCs w:val="22"/>
        </w:rPr>
      </w:pPr>
      <w:bookmarkStart w:id="128" w:name="_Toc392669654"/>
      <w:bookmarkStart w:id="129" w:name="_Toc220062039"/>
      <w:r w:rsidRPr="00A86E43">
        <w:rPr>
          <w:rFonts w:asciiTheme="minorHAnsi" w:hAnsiTheme="minorHAnsi"/>
          <w:sz w:val="22"/>
          <w:szCs w:val="22"/>
        </w:rPr>
        <w:t>Déclaration</w:t>
      </w:r>
      <w:bookmarkEnd w:id="128"/>
      <w:bookmarkEnd w:id="129"/>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4"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5"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6"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7"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8"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9"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lastRenderedPageBreak/>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30"/>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0" w:name="_Toc220062040"/>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0"/>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1"/>
      <w:footerReference w:type="even" r:id="rId32"/>
      <w:footerReference w:type="default" r:id="rId33"/>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LECOMTE Vincent" w:date="2015-08-04T17:55:00Z" w:initials="LV">
    <w:p w14:paraId="5537C088" w14:textId="77777777" w:rsidR="00992DAB" w:rsidRDefault="003A1F33" w:rsidP="00F555D8">
      <w:pPr>
        <w:pStyle w:val="Commentaire"/>
        <w:rPr>
          <w:rStyle w:val="Marquedecommentaire"/>
        </w:rPr>
      </w:pPr>
      <w:r>
        <w:rPr>
          <w:rStyle w:val="Marquedecommentaire"/>
        </w:rPr>
        <w:annotationRef/>
      </w:r>
      <w:r w:rsidR="00992DAB">
        <w:rPr>
          <w:rStyle w:val="Marquedecommentaire"/>
        </w:rPr>
        <w:t xml:space="preserve">A inscrire sur le </w:t>
      </w:r>
      <w:r w:rsidR="00992DAB" w:rsidRPr="00102282">
        <w:rPr>
          <w:rStyle w:val="Marquedecommentaire"/>
          <w:smallCaps/>
        </w:rPr>
        <w:t>contrat</w:t>
      </w:r>
      <w:r w:rsidR="00992DAB">
        <w:rPr>
          <w:rStyle w:val="Marquedecommentaire"/>
        </w:rPr>
        <w:t xml:space="preserve"> (support papier) après notification du </w:t>
      </w:r>
      <w:r w:rsidR="00992DAB" w:rsidRPr="00102282">
        <w:rPr>
          <w:rStyle w:val="Marquedecommentaire"/>
          <w:smallCaps/>
        </w:rPr>
        <w:t>contrat</w:t>
      </w:r>
      <w:r w:rsidR="00992DAB">
        <w:rPr>
          <w:rStyle w:val="Marquedecommentaire"/>
        </w:rPr>
        <w:t xml:space="preserve"> au </w:t>
      </w:r>
      <w:r w:rsidR="00992DAB" w:rsidRPr="001D01D3">
        <w:rPr>
          <w:rStyle w:val="Marquedecommentaire"/>
          <w:smallCaps/>
        </w:rPr>
        <w:t>contractant</w:t>
      </w:r>
      <w:r w:rsidR="00992DAB">
        <w:rPr>
          <w:rStyle w:val="Marquedecommentaire"/>
        </w:rPr>
        <w:t>.</w:t>
      </w:r>
    </w:p>
    <w:p w14:paraId="56E202BD" w14:textId="77777777" w:rsidR="00992DAB" w:rsidRDefault="00992DAB" w:rsidP="00F555D8">
      <w:pPr>
        <w:pStyle w:val="Commentaire"/>
        <w:rPr>
          <w:rStyle w:val="Marquedecommentaire"/>
          <w:u w:val="single"/>
        </w:rPr>
      </w:pPr>
    </w:p>
    <w:p w14:paraId="378FE4A0" w14:textId="77777777" w:rsidR="00992DAB" w:rsidRPr="00640CAC" w:rsidRDefault="00992DAB" w:rsidP="002129B8">
      <w:pPr>
        <w:pStyle w:val="Commentaire"/>
      </w:pPr>
      <w:r w:rsidRPr="002911CF">
        <w:rPr>
          <w:rStyle w:val="Marquedecommentaire"/>
          <w:u w:val="single"/>
        </w:rPr>
        <w:t>Rappel</w:t>
      </w:r>
      <w:r>
        <w:rPr>
          <w:rStyle w:val="Marquedecommentaire"/>
        </w:rPr>
        <w:t xml:space="preserve"> : notification = envoi par courrier électronique au </w:t>
      </w:r>
      <w:r w:rsidRPr="002911CF">
        <w:rPr>
          <w:rStyle w:val="Marquedecommentaire"/>
          <w:smallCaps/>
        </w:rPr>
        <w:t>contractant</w:t>
      </w:r>
      <w:r>
        <w:rPr>
          <w:rStyle w:val="Marquedecommentaire"/>
        </w:rPr>
        <w:t xml:space="preserve"> du </w:t>
      </w:r>
      <w:r w:rsidRPr="002911CF">
        <w:rPr>
          <w:rStyle w:val="Marquedecommentaire"/>
          <w:smallCaps/>
        </w:rPr>
        <w:t>contrat</w:t>
      </w:r>
      <w:r>
        <w:rPr>
          <w:rStyle w:val="Marquedecommentaire"/>
        </w:rPr>
        <w:t xml:space="preserve"> signé par les deux parties. La date de notification marque l’entrée en vigueur du contrat.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78FE4A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78FE4A0" w16cid:durableId="378FE4A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B89E8" w14:textId="77777777" w:rsidR="00D066AC" w:rsidRDefault="00D066AC">
      <w:r>
        <w:separator/>
      </w:r>
    </w:p>
  </w:endnote>
  <w:endnote w:type="continuationSeparator" w:id="0">
    <w:p w14:paraId="2A358F0B" w14:textId="77777777" w:rsidR="00D066AC" w:rsidRDefault="00D06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992DAB" w:rsidRDefault="00992DAB"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414D3B25" w:rsidR="00992DAB" w:rsidRDefault="00992DAB"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A0560A">
              <w:rPr>
                <w:rFonts w:asciiTheme="minorHAnsi" w:hAnsiTheme="minorHAnsi"/>
                <w:b/>
                <w:bCs/>
                <w:noProof/>
                <w:sz w:val="22"/>
                <w:szCs w:val="22"/>
              </w:rPr>
              <w:t>7</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A0560A">
              <w:rPr>
                <w:rFonts w:asciiTheme="minorHAnsi" w:hAnsiTheme="minorHAnsi"/>
                <w:b/>
                <w:bCs/>
                <w:noProof/>
                <w:sz w:val="22"/>
                <w:szCs w:val="22"/>
              </w:rPr>
              <w:t>22</w:t>
            </w:r>
            <w:r>
              <w:rPr>
                <w:rFonts w:asciiTheme="minorHAnsi" w:hAnsiTheme="minorHAnsi"/>
                <w:sz w:val="22"/>
                <w:szCs w:val="22"/>
              </w:rPr>
              <w:fldChar w:fldCharType="end"/>
            </w:r>
          </w:p>
        </w:sdtContent>
      </w:sdt>
      <w:p w14:paraId="0482806B" w14:textId="77777777" w:rsidR="00992DAB"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992DAB" w:rsidRDefault="00992DAB"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39F20D76" w:rsidR="00992DAB" w:rsidRDefault="00992DAB"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A0560A">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A0560A">
              <w:rPr>
                <w:rFonts w:asciiTheme="minorHAnsi" w:hAnsiTheme="minorHAnsi"/>
                <w:b/>
                <w:bCs/>
                <w:noProof/>
                <w:sz w:val="22"/>
                <w:szCs w:val="22"/>
              </w:rPr>
              <w:t>22</w:t>
            </w:r>
            <w:r>
              <w:rPr>
                <w:rFonts w:asciiTheme="minorHAnsi" w:hAnsiTheme="minorHAnsi"/>
                <w:b/>
                <w:bCs/>
                <w:sz w:val="22"/>
                <w:szCs w:val="22"/>
              </w:rPr>
              <w:fldChar w:fldCharType="end"/>
            </w:r>
          </w:p>
          <w:p w14:paraId="464BBB64" w14:textId="7DA50AAB" w:rsidR="00992DAB" w:rsidRDefault="00992DAB"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992DAB" w:rsidRDefault="00992DAB"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992DAB" w:rsidRPr="00065565" w:rsidRDefault="00992DAB"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992DAB" w:rsidRDefault="00992DAB">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992DAB" w:rsidRPr="00EE0FDD" w:rsidRDefault="00992DAB"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2BB857F5" w:rsidR="00992DAB" w:rsidRPr="00FF1F8E" w:rsidRDefault="00992DAB"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A0560A">
          <w:rPr>
            <w:rFonts w:asciiTheme="minorHAnsi" w:hAnsiTheme="minorHAnsi"/>
            <w:b/>
            <w:bCs/>
            <w:noProof/>
            <w:sz w:val="22"/>
            <w:szCs w:val="22"/>
          </w:rPr>
          <w:t>22</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A0560A">
          <w:rPr>
            <w:rFonts w:asciiTheme="minorHAnsi" w:hAnsiTheme="minorHAnsi"/>
            <w:b/>
            <w:bCs/>
            <w:noProof/>
            <w:sz w:val="22"/>
            <w:szCs w:val="22"/>
          </w:rPr>
          <w:t>22</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92463" w14:textId="77777777" w:rsidR="00D066AC" w:rsidRDefault="00D066AC">
      <w:r>
        <w:separator/>
      </w:r>
    </w:p>
  </w:footnote>
  <w:footnote w:type="continuationSeparator" w:id="0">
    <w:p w14:paraId="1FDA2923" w14:textId="77777777" w:rsidR="00D066AC" w:rsidRDefault="00D066AC">
      <w:r>
        <w:continuationSeparator/>
      </w:r>
    </w:p>
  </w:footnote>
  <w:footnote w:id="1">
    <w:p w14:paraId="3C25A372" w14:textId="77777777" w:rsidR="00992DAB" w:rsidRPr="005E2563" w:rsidRDefault="00992DAB"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992DAB" w:rsidRPr="00A86E43" w:rsidRDefault="00992DAB"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992DAB" w:rsidRPr="00B21564" w:rsidRDefault="00992DAB"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992DAB" w:rsidRPr="00A86E43" w:rsidRDefault="00992DAB"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992DAB" w:rsidRDefault="00992DAB"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992DAB" w:rsidRPr="00707B69" w:rsidRDefault="00992DAB"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992DAB" w:rsidRPr="00AC48DD" w:rsidRDefault="00992DAB"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992DAB" w:rsidRDefault="00992DAB"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992DAB" w:rsidRPr="00AC48DD" w:rsidRDefault="00992DAB"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992DAB" w:rsidRDefault="00992DAB">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992DAB" w:rsidRDefault="00992DA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992DAB" w:rsidRPr="00707B69" w:rsidRDefault="00992DAB"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992DAB" w:rsidRPr="00AC48DD" w:rsidRDefault="00992DAB"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992DAB" w:rsidRDefault="00992DAB"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992DAB" w:rsidRPr="00AC48DD" w:rsidRDefault="00992DAB"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992DAB" w:rsidRPr="00707B69" w:rsidRDefault="00992DAB"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992DAB" w:rsidRPr="00AC48DD" w:rsidRDefault="00992DAB"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992DAB" w:rsidRDefault="00992DAB"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992DAB" w:rsidRPr="00996FEA" w:rsidRDefault="00992DAB"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4D32284"/>
    <w:multiLevelType w:val="hybridMultilevel"/>
    <w:tmpl w:val="FFFFFFFF"/>
    <w:lvl w:ilvl="0" w:tplc="4D38E5A8">
      <w:start w:val="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3C75C3D"/>
    <w:multiLevelType w:val="hybridMultilevel"/>
    <w:tmpl w:val="FFFFFFFF"/>
    <w:lvl w:ilvl="0" w:tplc="4D38E5A8">
      <w:start w:val="6"/>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7E30D1"/>
    <w:multiLevelType w:val="hybridMultilevel"/>
    <w:tmpl w:val="FFFFFFFF"/>
    <w:lvl w:ilvl="0" w:tplc="4D38E5A8">
      <w:start w:val="6"/>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3"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0"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8" w15:restartNumberingAfterBreak="0">
    <w:nsid w:val="71370A2C"/>
    <w:multiLevelType w:val="hybridMultilevel"/>
    <w:tmpl w:val="595C90B8"/>
    <w:lvl w:ilvl="0" w:tplc="FA42387C">
      <w:start w:val="70"/>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754939968">
    <w:abstractNumId w:val="0"/>
  </w:num>
  <w:num w:numId="2" w16cid:durableId="1778792292">
    <w:abstractNumId w:val="11"/>
  </w:num>
  <w:num w:numId="3" w16cid:durableId="1094596240">
    <w:abstractNumId w:val="7"/>
  </w:num>
  <w:num w:numId="4" w16cid:durableId="2099208647">
    <w:abstractNumId w:val="43"/>
  </w:num>
  <w:num w:numId="5" w16cid:durableId="433552400">
    <w:abstractNumId w:val="6"/>
  </w:num>
  <w:num w:numId="6" w16cid:durableId="1703357036">
    <w:abstractNumId w:val="49"/>
  </w:num>
  <w:num w:numId="7" w16cid:durableId="754596419">
    <w:abstractNumId w:val="18"/>
  </w:num>
  <w:num w:numId="8" w16cid:durableId="8604053">
    <w:abstractNumId w:val="30"/>
  </w:num>
  <w:num w:numId="9" w16cid:durableId="473763118">
    <w:abstractNumId w:val="15"/>
  </w:num>
  <w:num w:numId="10" w16cid:durableId="701709525">
    <w:abstractNumId w:val="21"/>
  </w:num>
  <w:num w:numId="11" w16cid:durableId="2072146275">
    <w:abstractNumId w:val="25"/>
  </w:num>
  <w:num w:numId="12" w16cid:durableId="72707296">
    <w:abstractNumId w:val="20"/>
  </w:num>
  <w:num w:numId="13" w16cid:durableId="824056723">
    <w:abstractNumId w:val="48"/>
  </w:num>
  <w:num w:numId="14" w16cid:durableId="1410882236">
    <w:abstractNumId w:val="12"/>
  </w:num>
  <w:num w:numId="15" w16cid:durableId="1360735653">
    <w:abstractNumId w:val="52"/>
  </w:num>
  <w:num w:numId="16" w16cid:durableId="1714039263">
    <w:abstractNumId w:val="33"/>
  </w:num>
  <w:num w:numId="17" w16cid:durableId="823081651">
    <w:abstractNumId w:val="57"/>
  </w:num>
  <w:num w:numId="18" w16cid:durableId="482548502">
    <w:abstractNumId w:val="0"/>
    <w:lvlOverride w:ilvl="0">
      <w:startOverride w:val="1"/>
    </w:lvlOverride>
  </w:num>
  <w:num w:numId="19" w16cid:durableId="1268349412">
    <w:abstractNumId w:val="37"/>
  </w:num>
  <w:num w:numId="20" w16cid:durableId="1170676905">
    <w:abstractNumId w:val="1"/>
  </w:num>
  <w:num w:numId="21" w16cid:durableId="703483710">
    <w:abstractNumId w:val="60"/>
  </w:num>
  <w:num w:numId="22" w16cid:durableId="1663968887">
    <w:abstractNumId w:val="59"/>
  </w:num>
  <w:num w:numId="23" w16cid:durableId="417212259">
    <w:abstractNumId w:val="38"/>
  </w:num>
  <w:num w:numId="24" w16cid:durableId="396322497">
    <w:abstractNumId w:val="46"/>
  </w:num>
  <w:num w:numId="25" w16cid:durableId="653686086">
    <w:abstractNumId w:val="17"/>
  </w:num>
  <w:num w:numId="26" w16cid:durableId="1495805720">
    <w:abstractNumId w:val="34"/>
  </w:num>
  <w:num w:numId="27" w16cid:durableId="79761898">
    <w:abstractNumId w:val="56"/>
  </w:num>
  <w:num w:numId="28" w16cid:durableId="1569802864">
    <w:abstractNumId w:val="14"/>
  </w:num>
  <w:num w:numId="29" w16cid:durableId="1749306444">
    <w:abstractNumId w:val="11"/>
  </w:num>
  <w:num w:numId="30" w16cid:durableId="1108039406">
    <w:abstractNumId w:val="13"/>
  </w:num>
  <w:num w:numId="31" w16cid:durableId="578095329">
    <w:abstractNumId w:val="2"/>
  </w:num>
  <w:num w:numId="32" w16cid:durableId="1567648697">
    <w:abstractNumId w:val="22"/>
  </w:num>
  <w:num w:numId="33" w16cid:durableId="494540039">
    <w:abstractNumId w:val="23"/>
  </w:num>
  <w:num w:numId="34" w16cid:durableId="800266085">
    <w:abstractNumId w:val="27"/>
  </w:num>
  <w:num w:numId="35" w16cid:durableId="724988376">
    <w:abstractNumId w:val="47"/>
  </w:num>
  <w:num w:numId="36" w16cid:durableId="1839885006">
    <w:abstractNumId w:val="19"/>
  </w:num>
  <w:num w:numId="37" w16cid:durableId="1268924895">
    <w:abstractNumId w:val="41"/>
  </w:num>
  <w:num w:numId="38" w16cid:durableId="24259154">
    <w:abstractNumId w:val="4"/>
  </w:num>
  <w:num w:numId="39" w16cid:durableId="1815023856">
    <w:abstractNumId w:val="55"/>
  </w:num>
  <w:num w:numId="40" w16cid:durableId="757681295">
    <w:abstractNumId w:val="53"/>
  </w:num>
  <w:num w:numId="41" w16cid:durableId="331303276">
    <w:abstractNumId w:val="50"/>
  </w:num>
  <w:num w:numId="42" w16cid:durableId="1436512249">
    <w:abstractNumId w:val="39"/>
  </w:num>
  <w:num w:numId="43" w16cid:durableId="1584336994">
    <w:abstractNumId w:val="9"/>
  </w:num>
  <w:num w:numId="44" w16cid:durableId="1931423650">
    <w:abstractNumId w:val="44"/>
  </w:num>
  <w:num w:numId="45" w16cid:durableId="212278610">
    <w:abstractNumId w:val="11"/>
  </w:num>
  <w:num w:numId="46" w16cid:durableId="141624903">
    <w:abstractNumId w:val="11"/>
  </w:num>
  <w:num w:numId="47" w16cid:durableId="1272783447">
    <w:abstractNumId w:val="45"/>
  </w:num>
  <w:num w:numId="48" w16cid:durableId="131994217">
    <w:abstractNumId w:val="3"/>
  </w:num>
  <w:num w:numId="49" w16cid:durableId="2093963920">
    <w:abstractNumId w:val="32"/>
  </w:num>
  <w:num w:numId="50" w16cid:durableId="693700181">
    <w:abstractNumId w:val="40"/>
  </w:num>
  <w:num w:numId="51" w16cid:durableId="146092296">
    <w:abstractNumId w:val="16"/>
  </w:num>
  <w:num w:numId="52" w16cid:durableId="432435103">
    <w:abstractNumId w:val="8"/>
  </w:num>
  <w:num w:numId="53" w16cid:durableId="1549609292">
    <w:abstractNumId w:val="28"/>
  </w:num>
  <w:num w:numId="54" w16cid:durableId="1756828551">
    <w:abstractNumId w:val="51"/>
  </w:num>
  <w:num w:numId="55" w16cid:durableId="950817241">
    <w:abstractNumId w:val="24"/>
  </w:num>
  <w:num w:numId="56" w16cid:durableId="1473790261">
    <w:abstractNumId w:val="29"/>
  </w:num>
  <w:num w:numId="57" w16cid:durableId="835267974">
    <w:abstractNumId w:val="31"/>
  </w:num>
  <w:num w:numId="58" w16cid:durableId="1229808949">
    <w:abstractNumId w:val="24"/>
  </w:num>
  <w:num w:numId="59" w16cid:durableId="114715672">
    <w:abstractNumId w:val="26"/>
  </w:num>
  <w:num w:numId="60" w16cid:durableId="709570325">
    <w:abstractNumId w:val="24"/>
  </w:num>
  <w:num w:numId="61" w16cid:durableId="1671328235">
    <w:abstractNumId w:val="42"/>
  </w:num>
  <w:num w:numId="62" w16cid:durableId="846864815">
    <w:abstractNumId w:val="54"/>
  </w:num>
  <w:num w:numId="63" w16cid:durableId="1728644211">
    <w:abstractNumId w:val="5"/>
  </w:num>
  <w:num w:numId="64" w16cid:durableId="845637583">
    <w:abstractNumId w:val="60"/>
  </w:num>
  <w:num w:numId="65" w16cid:durableId="1659964806">
    <w:abstractNumId w:val="60"/>
  </w:num>
  <w:num w:numId="66" w16cid:durableId="1212767662">
    <w:abstractNumId w:val="35"/>
  </w:num>
  <w:num w:numId="67" w16cid:durableId="957642650">
    <w:abstractNumId w:val="36"/>
  </w:num>
  <w:num w:numId="68" w16cid:durableId="1158618816">
    <w:abstractNumId w:val="10"/>
  </w:num>
  <w:num w:numId="69" w16cid:durableId="1702632390">
    <w:abstractNumId w:val="5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4BC6"/>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0479"/>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568E"/>
    <w:rsid w:val="00397AA1"/>
    <w:rsid w:val="003A0706"/>
    <w:rsid w:val="003A13E0"/>
    <w:rsid w:val="003A1F33"/>
    <w:rsid w:val="003A4792"/>
    <w:rsid w:val="003A61A4"/>
    <w:rsid w:val="003B0DCB"/>
    <w:rsid w:val="003B3CF2"/>
    <w:rsid w:val="003B5A58"/>
    <w:rsid w:val="003B63E6"/>
    <w:rsid w:val="003C19D9"/>
    <w:rsid w:val="003C32BF"/>
    <w:rsid w:val="003C58DA"/>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23B"/>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2DAB"/>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0560A"/>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5225"/>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A680F"/>
    <w:rsid w:val="00AB12D7"/>
    <w:rsid w:val="00AB2D86"/>
    <w:rsid w:val="00AB3AEF"/>
    <w:rsid w:val="00AB6C95"/>
    <w:rsid w:val="00AC0778"/>
    <w:rsid w:val="00AC2DCA"/>
    <w:rsid w:val="00AC30F7"/>
    <w:rsid w:val="00AC471E"/>
    <w:rsid w:val="00AC48DD"/>
    <w:rsid w:val="00AC5E08"/>
    <w:rsid w:val="00AC711D"/>
    <w:rsid w:val="00AD16E9"/>
    <w:rsid w:val="00AD28A0"/>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87"/>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C7A48"/>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6AC"/>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765C3"/>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2828"/>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character" w:customStyle="1" w:styleId="Mentionnonrsolue1">
    <w:name w:val="Mention non résolue1"/>
    <w:basedOn w:val="Policepardfaut"/>
    <w:uiPriority w:val="99"/>
    <w:semiHidden/>
    <w:unhideWhenUsed/>
    <w:rsid w:val="00ED2828"/>
    <w:rPr>
      <w:color w:val="605E5C"/>
      <w:shd w:val="clear" w:color="auto" w:fill="E1DFDD"/>
    </w:rPr>
  </w:style>
  <w:style w:type="character" w:styleId="Mentionnonrsolue">
    <w:name w:val="Unresolved Mention"/>
    <w:basedOn w:val="Policepardfaut"/>
    <w:uiPriority w:val="99"/>
    <w:semiHidden/>
    <w:unhideWhenUsed/>
    <w:rsid w:val="00D765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mailto:avril.julienne@expertisefrance.fr" TargetMode="External"/><Relationship Id="rId26" Type="http://schemas.openxmlformats.org/officeDocument/2006/relationships/hyperlink" Target="https://www.sanctionsmap.eu" TargetMode="External"/><Relationship Id="rId3" Type="http://schemas.openxmlformats.org/officeDocument/2006/relationships/styles" Target="styles.xml"/><Relationship Id="rId21" Type="http://schemas.openxmlformats.org/officeDocument/2006/relationships/hyperlink" Target="https://www.expertisefrance.fr/documents/20182/426622/Expertise+France+&#8211;+Code+de+conduite/2408659b-a84e-45ac-a142-47d5dc21faff"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arche-public.fr/ccp/ccp-plan-reglementaire.htm" TargetMode="External"/><Relationship Id="rId17" Type="http://schemas.openxmlformats.org/officeDocument/2006/relationships/hyperlink" Target="https://www.expertisefrance.fr/documents/20182/426622/Expertise+France+%E2%80%93+Code+de+conduite/2408659b-a84e-45ac-a142-47d5dc21faff" TargetMode="External"/><Relationship Id="rId25" Type="http://schemas.openxmlformats.org/officeDocument/2006/relationships/hyperlink" Target="https://www.un.org/securitycouncil/content/un-sc-consolidated-list" TargetMode="External"/><Relationship Id="rId33"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www.ecologie.gouv.fr/sites/default/files/Guide_politique_achat_public_zero_deforestation.pdf" TargetMode="External"/><Relationship Id="rId29" Type="http://schemas.openxmlformats.org/officeDocument/2006/relationships/hyperlink" Target="https://www.worldbank.org/en/projects-operations/procurement/debarred-firm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public.fr/ccp/ccp-plan-legislative.htm" TargetMode="External"/><Relationship Id="rId24" Type="http://schemas.openxmlformats.org/officeDocument/2006/relationships/hyperlink" Target="https://www.sanctionsmap.eu"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mailto:informatique.libertes@expertisefrance.fr" TargetMode="External"/><Relationship Id="rId28" Type="http://schemas.openxmlformats.org/officeDocument/2006/relationships/hyperlink" Target="https://home.treasury.gov/policy-issues/financial-sanctions/sanctions-programs-and-country-information" TargetMode="External"/><Relationship Id="rId10" Type="http://schemas.microsoft.com/office/2016/09/relationships/commentsIds" Target="commentsIds.xml"/><Relationship Id="rId19" Type="http://schemas.openxmlformats.org/officeDocument/2006/relationships/hyperlink" Target="mailto:maud.le-quintrec@expertisefrance.fr" TargetMode="External"/><Relationship Id="rId31" Type="http://schemas.openxmlformats.org/officeDocument/2006/relationships/header" Target="header4.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 Id="rId22" Type="http://schemas.openxmlformats.org/officeDocument/2006/relationships/hyperlink" Target="http://www.expertisefrance.fr" TargetMode="External"/><Relationship Id="rId27" Type="http://schemas.openxmlformats.org/officeDocument/2006/relationships/hyperlink" Target="https://gels-avoirs.dgtresor.gouv.fr/List" TargetMode="External"/><Relationship Id="rId30" Type="http://schemas.openxmlformats.org/officeDocument/2006/relationships/header" Target="header3.xml"/><Relationship Id="rId35" Type="http://schemas.openxmlformats.org/officeDocument/2006/relationships/theme" Target="theme/theme1.xml"/><Relationship Id="rId8" Type="http://schemas.openxmlformats.org/officeDocument/2006/relationships/comments" Target="comments.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96A63-7B5F-4E80-BE2A-88B7BC3AC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6</TotalTime>
  <Pages>22</Pages>
  <Words>6998</Words>
  <Characters>38491</Characters>
  <Application>Microsoft Office Word</Application>
  <DocSecurity>0</DocSecurity>
  <Lines>320</Lines>
  <Paragraphs>90</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45399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chilove.celestin</cp:lastModifiedBy>
  <cp:revision>2</cp:revision>
  <cp:lastPrinted>2014-11-19T14:39:00Z</cp:lastPrinted>
  <dcterms:created xsi:type="dcterms:W3CDTF">2026-01-23T17:00:00Z</dcterms:created>
  <dcterms:modified xsi:type="dcterms:W3CDTF">2026-01-23T17:00:00Z</dcterms:modified>
</cp:coreProperties>
</file>